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F3942" w14:textId="77777777" w:rsidR="00567389" w:rsidRDefault="00FC1C5E">
      <w:pPr>
        <w:tabs>
          <w:tab w:val="center" w:pos="49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OSNOVNA ŠKOLA NEDELIŠĆE</w:t>
      </w:r>
    </w:p>
    <w:p w14:paraId="0BB43F6B" w14:textId="77777777" w:rsidR="00567389" w:rsidRDefault="00FC1C5E">
      <w:pPr>
        <w:tabs>
          <w:tab w:val="center" w:pos="498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OŠ Nedelišće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1CF1A652" w14:textId="77777777" w:rsidR="00567389" w:rsidRDefault="00FC1C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PŠ Dunjkovec</w:t>
      </w:r>
    </w:p>
    <w:p w14:paraId="7D864A7A" w14:textId="77777777" w:rsidR="00567389" w:rsidRDefault="00FC1C5E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PŠ Pušćine</w:t>
      </w:r>
    </w:p>
    <w:p w14:paraId="23E412BC" w14:textId="77777777" w:rsidR="00567389" w:rsidRDefault="00567389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14:paraId="7FAF8172" w14:textId="77777777" w:rsidR="00567389" w:rsidRDefault="0056738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05F9BD" w14:textId="77777777" w:rsidR="00567389" w:rsidRDefault="00FC1C5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„TERENSKA NASTAVA – Kružnog putovanja Međimurjem („Po Međimurju“)</w:t>
      </w:r>
    </w:p>
    <w:p w14:paraId="7F4A7CEE" w14:textId="77777777" w:rsidR="00567389" w:rsidRDefault="00567389">
      <w:pPr>
        <w:spacing w:after="0" w:line="240" w:lineRule="auto"/>
        <w:jc w:val="center"/>
        <w:rPr>
          <w:b/>
          <w:sz w:val="28"/>
          <w:szCs w:val="28"/>
        </w:rPr>
      </w:pPr>
    </w:p>
    <w:p w14:paraId="67A7BC48" w14:textId="77777777" w:rsidR="00567389" w:rsidRDefault="00567389">
      <w:pPr>
        <w:spacing w:after="0" w:line="240" w:lineRule="auto"/>
        <w:jc w:val="center"/>
        <w:rPr>
          <w:b/>
          <w:sz w:val="28"/>
          <w:szCs w:val="28"/>
        </w:rPr>
      </w:pPr>
    </w:p>
    <w:p w14:paraId="28EEFFE2" w14:textId="77777777" w:rsidR="00567389" w:rsidRDefault="00567389">
      <w:pPr>
        <w:spacing w:after="0" w:line="240" w:lineRule="auto"/>
        <w:jc w:val="center"/>
        <w:rPr>
          <w:b/>
          <w:sz w:val="28"/>
          <w:szCs w:val="28"/>
        </w:rPr>
      </w:pPr>
    </w:p>
    <w:p w14:paraId="73DB3FE3" w14:textId="77777777" w:rsidR="00567389" w:rsidRDefault="00FC1C5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Datum realizacije: 9. 5. 2025. ili 16. 5. 2025.</w:t>
      </w:r>
    </w:p>
    <w:p w14:paraId="3D2EEFE9" w14:textId="77777777" w:rsidR="00567389" w:rsidRDefault="00567389">
      <w:pPr>
        <w:spacing w:after="0" w:line="240" w:lineRule="auto"/>
        <w:jc w:val="center"/>
        <w:rPr>
          <w:b/>
          <w:sz w:val="28"/>
          <w:szCs w:val="28"/>
        </w:rPr>
      </w:pPr>
    </w:p>
    <w:p w14:paraId="4CB68EA4" w14:textId="77777777" w:rsidR="00567389" w:rsidRDefault="00567389">
      <w:pPr>
        <w:spacing w:after="0" w:line="240" w:lineRule="auto"/>
        <w:rPr>
          <w:b/>
          <w:sz w:val="28"/>
          <w:szCs w:val="28"/>
        </w:rPr>
      </w:pPr>
    </w:p>
    <w:p w14:paraId="128B10FB" w14:textId="77777777" w:rsidR="00567389" w:rsidRDefault="00567389">
      <w:pPr>
        <w:spacing w:after="0" w:line="240" w:lineRule="auto"/>
        <w:rPr>
          <w:b/>
          <w:sz w:val="28"/>
          <w:szCs w:val="28"/>
        </w:rPr>
      </w:pPr>
    </w:p>
    <w:p w14:paraId="7C173A22" w14:textId="77777777" w:rsidR="00567389" w:rsidRDefault="00567389">
      <w:pPr>
        <w:spacing w:after="0" w:line="240" w:lineRule="auto"/>
        <w:rPr>
          <w:b/>
          <w:sz w:val="28"/>
          <w:szCs w:val="28"/>
        </w:rPr>
      </w:pPr>
    </w:p>
    <w:p w14:paraId="221E1919" w14:textId="77777777" w:rsidR="00567389" w:rsidRDefault="00FC1C5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VODITELJI: RAZREDNICI 3. RAZREDA:</w:t>
      </w:r>
    </w:p>
    <w:p w14:paraId="77B5998A" w14:textId="77777777" w:rsidR="00567389" w:rsidRDefault="00567389">
      <w:pPr>
        <w:spacing w:after="0" w:line="240" w:lineRule="auto"/>
        <w:rPr>
          <w:b/>
          <w:sz w:val="28"/>
          <w:szCs w:val="28"/>
        </w:rPr>
      </w:pPr>
    </w:p>
    <w:p w14:paraId="0CD02B96" w14:textId="77777777" w:rsidR="00567389" w:rsidRDefault="00FC1C5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1. ANA MARCIUŠ KNEZIĆ 3.A ( 16 učenika)</w:t>
      </w:r>
    </w:p>
    <w:p w14:paraId="2924D510" w14:textId="77777777" w:rsidR="00567389" w:rsidRDefault="00FC1C5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050E89CD" w14:textId="77777777" w:rsidR="00567389" w:rsidRDefault="00FC1C5E">
      <w:pPr>
        <w:spacing w:after="0" w:line="24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2. SNJEŽANA NOVAK   3.B ( 18 učenika) </w:t>
      </w:r>
    </w:p>
    <w:p w14:paraId="19C93FC9" w14:textId="77777777" w:rsidR="00567389" w:rsidRDefault="00FC1C5E">
      <w:pPr>
        <w:spacing w:after="0" w:line="24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8A0D257" w14:textId="37F422EC" w:rsidR="00567389" w:rsidRDefault="00FC1C5E">
      <w:pPr>
        <w:spacing w:after="0" w:line="24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3.  SUZANA BAKSA     3.P ( 7 učenika +</w:t>
      </w:r>
      <w:r w:rsidR="00B759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pomoćnik u nastavi)</w:t>
      </w:r>
    </w:p>
    <w:p w14:paraId="2CB24905" w14:textId="77777777" w:rsidR="00567389" w:rsidRDefault="00FC1C5E">
      <w:pPr>
        <w:spacing w:after="0" w:line="24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4EA8107E" w14:textId="77777777" w:rsidR="00567389" w:rsidRDefault="00FC1C5E">
      <w:pPr>
        <w:spacing w:after="0" w:line="24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4. IVA NOVAK    3.D ( 21 učenik + pomoćnik u nastavi) </w:t>
      </w:r>
    </w:p>
    <w:p w14:paraId="208D9D26" w14:textId="77777777" w:rsidR="00567389" w:rsidRDefault="00FC1C5E">
      <w:pPr>
        <w:spacing w:after="0" w:line="24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73D27971" w14:textId="2BEC982B" w:rsidR="00567389" w:rsidRDefault="00FC1C5E">
      <w:pPr>
        <w:spacing w:after="0" w:line="24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3.PO ( 2 učenika</w:t>
      </w:r>
      <w:r w:rsidR="00B759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+ pomoćnik u nastavi)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6C89DE8E" w14:textId="77777777" w:rsidR="00567389" w:rsidRDefault="00FC1C5E">
      <w:pPr>
        <w:spacing w:after="0" w:line="24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POMOĆNICI U NASTAVI: 3.P, 3. D i 3.PO </w:t>
      </w:r>
    </w:p>
    <w:p w14:paraId="002BED31" w14:textId="77777777" w:rsidR="00567389" w:rsidRDefault="00567389">
      <w:pPr>
        <w:spacing w:after="0" w:line="240" w:lineRule="auto"/>
        <w:ind w:left="720"/>
        <w:rPr>
          <w:b/>
          <w:sz w:val="28"/>
          <w:szCs w:val="28"/>
        </w:rPr>
      </w:pPr>
    </w:p>
    <w:p w14:paraId="3037312A" w14:textId="77777777" w:rsidR="00567389" w:rsidRDefault="00567389">
      <w:pPr>
        <w:spacing w:after="0" w:line="240" w:lineRule="auto"/>
        <w:ind w:left="720"/>
        <w:rPr>
          <w:b/>
          <w:sz w:val="28"/>
          <w:szCs w:val="28"/>
        </w:rPr>
      </w:pPr>
    </w:p>
    <w:p w14:paraId="5065F339" w14:textId="77777777" w:rsidR="00567389" w:rsidRDefault="00FC1C5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7230A733" w14:textId="77777777" w:rsidR="00567389" w:rsidRDefault="00FC1C5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PLANIRANI BROJ UČENIKA: 64 UČENIKA </w:t>
      </w:r>
    </w:p>
    <w:p w14:paraId="4F8B3308" w14:textId="77777777" w:rsidR="00567389" w:rsidRDefault="00567389">
      <w:pPr>
        <w:spacing w:after="0" w:line="240" w:lineRule="auto"/>
        <w:rPr>
          <w:b/>
        </w:rPr>
      </w:pPr>
    </w:p>
    <w:p w14:paraId="2A319C24" w14:textId="77777777" w:rsidR="00567389" w:rsidRDefault="00567389">
      <w:pPr>
        <w:spacing w:after="0" w:line="240" w:lineRule="auto"/>
        <w:rPr>
          <w:b/>
        </w:rPr>
      </w:pPr>
    </w:p>
    <w:p w14:paraId="4C3FC993" w14:textId="77777777" w:rsidR="00567389" w:rsidRDefault="00567389">
      <w:pPr>
        <w:spacing w:after="0" w:line="240" w:lineRule="auto"/>
        <w:rPr>
          <w:b/>
        </w:rPr>
      </w:pPr>
    </w:p>
    <w:p w14:paraId="4624E498" w14:textId="77777777" w:rsidR="00567389" w:rsidRDefault="00567389">
      <w:pPr>
        <w:spacing w:after="0" w:line="240" w:lineRule="auto"/>
        <w:rPr>
          <w:b/>
        </w:rPr>
      </w:pPr>
    </w:p>
    <w:p w14:paraId="10626D0B" w14:textId="77777777" w:rsidR="00567389" w:rsidRDefault="00567389">
      <w:pPr>
        <w:spacing w:after="0" w:line="240" w:lineRule="auto"/>
        <w:rPr>
          <w:b/>
          <w:sz w:val="40"/>
          <w:szCs w:val="40"/>
        </w:rPr>
      </w:pPr>
    </w:p>
    <w:p w14:paraId="2AFDFFF6" w14:textId="77777777" w:rsidR="00567389" w:rsidRDefault="00567389">
      <w:pPr>
        <w:spacing w:after="0" w:line="240" w:lineRule="auto"/>
        <w:jc w:val="center"/>
        <w:rPr>
          <w:b/>
          <w:sz w:val="40"/>
          <w:szCs w:val="40"/>
        </w:rPr>
      </w:pPr>
    </w:p>
    <w:p w14:paraId="6D514659" w14:textId="77777777" w:rsidR="00567389" w:rsidRDefault="00567389">
      <w:pPr>
        <w:spacing w:after="0" w:line="240" w:lineRule="auto"/>
        <w:rPr>
          <w:b/>
          <w:sz w:val="40"/>
          <w:szCs w:val="40"/>
        </w:rPr>
      </w:pPr>
    </w:p>
    <w:p w14:paraId="6204B732" w14:textId="77777777" w:rsidR="00567389" w:rsidRDefault="00567389">
      <w:pPr>
        <w:spacing w:after="0" w:line="240" w:lineRule="auto"/>
        <w:rPr>
          <w:b/>
          <w:sz w:val="40"/>
          <w:szCs w:val="40"/>
        </w:rPr>
      </w:pPr>
    </w:p>
    <w:p w14:paraId="69F4E489" w14:textId="77777777" w:rsidR="00567389" w:rsidRDefault="00567389">
      <w:pPr>
        <w:spacing w:after="0" w:line="240" w:lineRule="auto"/>
        <w:rPr>
          <w:b/>
          <w:sz w:val="40"/>
          <w:szCs w:val="40"/>
        </w:rPr>
      </w:pPr>
    </w:p>
    <w:p w14:paraId="72F040C5" w14:textId="77777777" w:rsidR="00567389" w:rsidRDefault="00567389">
      <w:pPr>
        <w:spacing w:after="0" w:line="240" w:lineRule="auto"/>
        <w:rPr>
          <w:b/>
          <w:sz w:val="40"/>
          <w:szCs w:val="40"/>
        </w:rPr>
      </w:pPr>
    </w:p>
    <w:p w14:paraId="05F1C014" w14:textId="77777777" w:rsidR="00567389" w:rsidRDefault="00FC1C5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IZVEDBENI PLAN I PROGRAM </w:t>
      </w:r>
    </w:p>
    <w:p w14:paraId="26627225" w14:textId="77777777" w:rsidR="00567389" w:rsidRDefault="00567389">
      <w:pPr>
        <w:spacing w:after="0" w:line="240" w:lineRule="auto"/>
        <w:jc w:val="center"/>
        <w:rPr>
          <w:b/>
          <w:sz w:val="40"/>
          <w:szCs w:val="40"/>
        </w:rPr>
      </w:pPr>
    </w:p>
    <w:p w14:paraId="29C1B5BB" w14:textId="77777777" w:rsidR="00567389" w:rsidRDefault="00FC1C5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TERENSKA NASTAVA</w:t>
      </w:r>
    </w:p>
    <w:p w14:paraId="07659AEF" w14:textId="77777777" w:rsidR="00567389" w:rsidRDefault="00567389">
      <w:pPr>
        <w:spacing w:after="0" w:line="240" w:lineRule="auto"/>
        <w:jc w:val="center"/>
        <w:rPr>
          <w:b/>
          <w:sz w:val="40"/>
          <w:szCs w:val="40"/>
        </w:rPr>
      </w:pPr>
    </w:p>
    <w:p w14:paraId="5FF567B0" w14:textId="77777777" w:rsidR="00567389" w:rsidRDefault="00FC1C5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Kružnog putovanja Međimurjem („Po Međimurju“)</w:t>
      </w:r>
    </w:p>
    <w:p w14:paraId="6497B2DC" w14:textId="77777777" w:rsidR="00567389" w:rsidRDefault="00567389">
      <w:pPr>
        <w:spacing w:after="0" w:line="240" w:lineRule="auto"/>
        <w:jc w:val="center"/>
        <w:rPr>
          <w:b/>
          <w:sz w:val="40"/>
          <w:szCs w:val="40"/>
        </w:rPr>
      </w:pPr>
    </w:p>
    <w:p w14:paraId="2AB59FA7" w14:textId="77777777" w:rsidR="00567389" w:rsidRDefault="00567389">
      <w:pPr>
        <w:spacing w:after="0" w:line="240" w:lineRule="auto"/>
        <w:rPr>
          <w:b/>
          <w:sz w:val="40"/>
          <w:szCs w:val="40"/>
        </w:rPr>
      </w:pPr>
    </w:p>
    <w:p w14:paraId="14BA9B91" w14:textId="77777777" w:rsidR="00567389" w:rsidRDefault="00567389">
      <w:pPr>
        <w:spacing w:after="0" w:line="240" w:lineRule="auto"/>
        <w:jc w:val="center"/>
        <w:rPr>
          <w:b/>
          <w:sz w:val="40"/>
          <w:szCs w:val="40"/>
        </w:rPr>
      </w:pPr>
    </w:p>
    <w:p w14:paraId="55EED19B" w14:textId="77777777" w:rsidR="00567389" w:rsidRDefault="00567389">
      <w:pPr>
        <w:rPr>
          <w:sz w:val="40"/>
          <w:szCs w:val="40"/>
        </w:rPr>
      </w:pPr>
    </w:p>
    <w:tbl>
      <w:tblPr>
        <w:tblStyle w:val="a"/>
        <w:tblpPr w:leftFromText="180" w:rightFromText="180" w:vertAnchor="page" w:horzAnchor="margin"/>
        <w:tblW w:w="93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298"/>
        <w:gridCol w:w="7052"/>
      </w:tblGrid>
      <w:tr w:rsidR="00567389" w14:paraId="4723ECB8" w14:textId="77777777">
        <w:trPr>
          <w:trHeight w:val="508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FBDFE31" w14:textId="77777777" w:rsidR="00B06832" w:rsidRDefault="00B06832"/>
          <w:p w14:paraId="45EC0F89" w14:textId="1D451EDE" w:rsidR="00567389" w:rsidRDefault="00FC1C5E">
            <w:pPr>
              <w:rPr>
                <w:color w:val="000000"/>
              </w:rPr>
            </w:pPr>
            <w:r>
              <w:t>Razred: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F86B11A" w14:textId="77777777" w:rsidR="00B06832" w:rsidRDefault="00FC1C5E">
            <w:pPr>
              <w:ind w:left="4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067E9D5B" w14:textId="6D3B0075" w:rsidR="00567389" w:rsidRDefault="00FC1C5E">
            <w:pPr>
              <w:ind w:left="4"/>
              <w:rPr>
                <w:color w:val="000000"/>
              </w:rPr>
            </w:pPr>
            <w:r>
              <w:rPr>
                <w:color w:val="000000"/>
              </w:rPr>
              <w:t xml:space="preserve">3.A, 3.B, 3.P, 3.D i 3.PO (64 učenika </w:t>
            </w:r>
            <w:r w:rsidR="00A90B88">
              <w:rPr>
                <w:color w:val="000000"/>
              </w:rPr>
              <w:t>+ 7 pratitelja</w:t>
            </w:r>
            <w:r>
              <w:rPr>
                <w:color w:val="000000"/>
              </w:rPr>
              <w:t>)</w:t>
            </w:r>
          </w:p>
          <w:p w14:paraId="0C1CC7A6" w14:textId="36CD8BF2" w:rsidR="00B06832" w:rsidRDefault="00B06832">
            <w:pPr>
              <w:ind w:left="4"/>
              <w:rPr>
                <w:color w:val="000000"/>
              </w:rPr>
            </w:pPr>
          </w:p>
        </w:tc>
      </w:tr>
      <w:tr w:rsidR="00567389" w14:paraId="24371B39" w14:textId="77777777">
        <w:trPr>
          <w:trHeight w:val="508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83D1846" w14:textId="77777777" w:rsidR="00567389" w:rsidRDefault="00FC1C5E">
            <w:pPr>
              <w:rPr>
                <w:color w:val="000000"/>
              </w:rPr>
            </w:pPr>
            <w:r>
              <w:rPr>
                <w:color w:val="000000"/>
              </w:rPr>
              <w:t>Mjesto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AD90F91" w14:textId="77777777" w:rsidR="00567389" w:rsidRDefault="00FC1C5E">
            <w:pPr>
              <w:ind w:left="4"/>
              <w:rPr>
                <w:color w:val="000000"/>
              </w:rPr>
            </w:pPr>
            <w:r>
              <w:rPr>
                <w:color w:val="000000"/>
              </w:rPr>
              <w:t>Međimurje</w:t>
            </w:r>
          </w:p>
        </w:tc>
      </w:tr>
      <w:tr w:rsidR="00567389" w14:paraId="6A3DD2ED" w14:textId="77777777">
        <w:trPr>
          <w:trHeight w:val="508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711C22C2" w14:textId="77777777" w:rsidR="00567389" w:rsidRDefault="00FC1C5E">
            <w:pPr>
              <w:rPr>
                <w:color w:val="000000"/>
              </w:rPr>
            </w:pPr>
            <w:r>
              <w:rPr>
                <w:color w:val="000000"/>
              </w:rPr>
              <w:t xml:space="preserve">Ciljevi </w:t>
            </w:r>
          </w:p>
          <w:p w14:paraId="5F6E7080" w14:textId="77777777" w:rsidR="00567389" w:rsidRDefault="00567389">
            <w:pPr>
              <w:rPr>
                <w:color w:val="000000"/>
              </w:rPr>
            </w:pP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ADEBA70" w14:textId="77777777" w:rsidR="00567389" w:rsidRDefault="00FC1C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prepoznati, opisati i imenovati specifičnosti županije, </w:t>
            </w:r>
          </w:p>
          <w:p w14:paraId="3DA32FA8" w14:textId="77777777" w:rsidR="00567389" w:rsidRDefault="00FC1C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odrediti specifičnost županijskog središta, </w:t>
            </w:r>
          </w:p>
          <w:p w14:paraId="3868191F" w14:textId="77777777" w:rsidR="00567389" w:rsidRDefault="00FC1C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opisati gospodarske djelatnosti zavičaja, </w:t>
            </w:r>
          </w:p>
          <w:p w14:paraId="0C9892FB" w14:textId="77777777" w:rsidR="00567389" w:rsidRDefault="00FC1C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upoznati značajne povijesne i sakralne objekte </w:t>
            </w:r>
          </w:p>
          <w:p w14:paraId="544B5D0E" w14:textId="77777777" w:rsidR="00567389" w:rsidRDefault="00FC1C5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upoznati izgled i posebnosti zavičaja, te pojedine djelatnosti i rad ljudi  </w:t>
            </w:r>
          </w:p>
        </w:tc>
      </w:tr>
      <w:tr w:rsidR="00567389" w14:paraId="52595C78" w14:textId="77777777">
        <w:trPr>
          <w:trHeight w:val="1174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0D1BD11" w14:textId="77777777" w:rsidR="00567389" w:rsidRDefault="00FC1C5E">
            <w:pPr>
              <w:rPr>
                <w:color w:val="000000"/>
              </w:rPr>
            </w:pPr>
            <w:r>
              <w:rPr>
                <w:color w:val="000000"/>
              </w:rPr>
              <w:t xml:space="preserve">Obrazloženje cilja 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94F0F63" w14:textId="77777777" w:rsidR="00567389" w:rsidRDefault="00FC1C5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Razvijati interes učenika za posjećivanje kulturnih ustanova i osvijestiti značenje kulturno-povijesnih spomenika. Imenovati županiju, odrediti središte županije, opisati najvažnija obilježja, prepoznati kulturno-povijesne spomenike, opisati podneblje zavičaja, prepoznate neke gospodarske djelatnosti. Promatrati i opisivati izvornu stvarnost, snalaziti se u prostoru, opisivati svoja zapažanja, povezivati zanimljivosti sa stvarnim životom.  Pozitivno se odnositi prema učenju izvan učionice, oblikovati pozitivan stav prema prirodi, cijeniti rad ljudi, poticati inicijativu i poduzetništvo, razvijati ekološku svijest i osobnu odgovornost u zaštiti okoliša, razvijati samopouzdanje. Povezivati vlastito iskustvo i predznanje s konkretno viđenim. </w:t>
            </w:r>
          </w:p>
          <w:p w14:paraId="190E3D7B" w14:textId="77777777" w:rsidR="00567389" w:rsidRDefault="00567389">
            <w:pPr>
              <w:tabs>
                <w:tab w:val="left" w:pos="1632"/>
              </w:tabs>
            </w:pPr>
          </w:p>
        </w:tc>
      </w:tr>
      <w:tr w:rsidR="00567389" w14:paraId="3165C7BC" w14:textId="77777777">
        <w:trPr>
          <w:trHeight w:val="1827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93D37B1" w14:textId="77777777" w:rsidR="00567389" w:rsidRDefault="00FC1C5E">
            <w:pPr>
              <w:rPr>
                <w:color w:val="000000"/>
              </w:rPr>
            </w:pPr>
            <w:r>
              <w:rPr>
                <w:color w:val="000000"/>
              </w:rPr>
              <w:t>Očekivani ishodi</w:t>
            </w:r>
          </w:p>
          <w:p w14:paraId="4C8E61CF" w14:textId="77777777" w:rsidR="00567389" w:rsidRDefault="00FC1C5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D4B1A3E" w14:textId="77777777" w:rsidR="00567389" w:rsidRDefault="00FC1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PID OŠ A.3.3. Učenik zaključuje o organiziranosti lokalne zajednice, uspoređuje prikaze različitih prostora.</w:t>
            </w:r>
          </w:p>
          <w:p w14:paraId="153A8069" w14:textId="77777777" w:rsidR="00567389" w:rsidRDefault="00FC1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PID OŠ B.3.4. Učenik se snalazi u prostoru, tumači plan mjesta i kartu zavičaja, izrađuje plan neposrednoga okružja i zaključuje o povezanosti prostornih obilježja zavičaja i načina života ljudi.</w:t>
            </w:r>
          </w:p>
          <w:p w14:paraId="005D055B" w14:textId="77777777" w:rsidR="00567389" w:rsidRDefault="00567389">
            <w:pPr>
              <w:rPr>
                <w:sz w:val="24"/>
                <w:szCs w:val="24"/>
              </w:rPr>
            </w:pPr>
          </w:p>
          <w:p w14:paraId="0BA312EF" w14:textId="77777777" w:rsidR="00567389" w:rsidRDefault="00FC1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PID OŠ C.3.1. Učenik raspravlja o ulozi, utjecaju i važnosti zavičajnoga okružja u razvoju identiteta te utjecaju pojedinca na očuvanje baštine.</w:t>
            </w:r>
          </w:p>
          <w:p w14:paraId="0A1A0803" w14:textId="77777777" w:rsidR="00567389" w:rsidRDefault="00FC1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PID OŠ C.3.3. Učenik povezuje prirodno i društveno okružje s gospodarstvom zavičaja.</w:t>
            </w:r>
          </w:p>
          <w:p w14:paraId="23B20AE3" w14:textId="77777777" w:rsidR="00567389" w:rsidRDefault="00567389">
            <w:pPr>
              <w:rPr>
                <w:sz w:val="24"/>
                <w:szCs w:val="24"/>
              </w:rPr>
            </w:pPr>
          </w:p>
          <w:p w14:paraId="00586CB4" w14:textId="77777777" w:rsidR="00567389" w:rsidRDefault="00FC1C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osr C.2.4. Razvija kulturni i nacionalni identitet.</w:t>
            </w:r>
          </w:p>
          <w:p w14:paraId="5B4EF7DA" w14:textId="77777777" w:rsidR="00567389" w:rsidRDefault="00567389">
            <w:pPr>
              <w:rPr>
                <w:sz w:val="24"/>
                <w:szCs w:val="24"/>
              </w:rPr>
            </w:pPr>
          </w:p>
          <w:p w14:paraId="7F874474" w14:textId="77777777" w:rsidR="00567389" w:rsidRDefault="00FC1C5E">
            <w:pPr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osr B.2.4. Suradnički uči i radi u timu.</w:t>
            </w:r>
          </w:p>
          <w:p w14:paraId="035A11B4" w14:textId="77777777" w:rsidR="00567389" w:rsidRDefault="00567389">
            <w:pPr>
              <w:rPr>
                <w:color w:val="000000"/>
              </w:rPr>
            </w:pPr>
          </w:p>
        </w:tc>
      </w:tr>
      <w:tr w:rsidR="00567389" w14:paraId="66E42FE9" w14:textId="77777777">
        <w:trPr>
          <w:trHeight w:val="1334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28AC4A9E" w14:textId="77777777" w:rsidR="00567389" w:rsidRDefault="00FC1C5E">
            <w:pPr>
              <w:rPr>
                <w:color w:val="000000"/>
              </w:rPr>
            </w:pPr>
            <w:r>
              <w:rPr>
                <w:color w:val="000000"/>
              </w:rPr>
              <w:t>Način realizacije /</w:t>
            </w:r>
          </w:p>
          <w:p w14:paraId="74B768A3" w14:textId="77777777" w:rsidR="00567389" w:rsidRDefault="00FC1C5E">
            <w:pPr>
              <w:rPr>
                <w:color w:val="000000"/>
              </w:rPr>
            </w:pPr>
            <w:r>
              <w:rPr>
                <w:color w:val="000000"/>
              </w:rPr>
              <w:t>plan aktivnosti</w:t>
            </w:r>
          </w:p>
          <w:p w14:paraId="3B361BDE" w14:textId="77777777" w:rsidR="00567389" w:rsidRDefault="00FC1C5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5D7E7CB" w14:textId="4638423D" w:rsidR="00567389" w:rsidRDefault="00FC1C5E">
            <w:pPr>
              <w:ind w:right="52"/>
              <w:jc w:val="both"/>
              <w:rPr>
                <w:color w:val="000000"/>
              </w:rPr>
            </w:pPr>
            <w:r>
              <w:rPr>
                <w:color w:val="000000"/>
              </w:rPr>
              <w:t>Polazak ispred škole OŠ Nedelišće te PŠ Pušćine. Dolazak do PŠ Dunjkovec. Odlazak u Gornji Hrašćan. Razgled kovačnice Horvat</w:t>
            </w:r>
            <w:r w:rsidR="0088467F">
              <w:rPr>
                <w:color w:val="000000"/>
              </w:rPr>
              <w:t xml:space="preserve"> (s ulaznicom)</w:t>
            </w:r>
            <w:r>
              <w:rPr>
                <w:color w:val="000000"/>
              </w:rPr>
              <w:t>. Nakon razgleda vožnja prema vidikovcu (Mađerkin breg). Dolazak na Mađerkin breg. Raz</w:t>
            </w:r>
            <w:r w:rsidR="00E06A76">
              <w:rPr>
                <w:color w:val="000000"/>
              </w:rPr>
              <w:t>gle</w:t>
            </w:r>
            <w:r>
              <w:rPr>
                <w:color w:val="000000"/>
              </w:rPr>
              <w:t xml:space="preserve">d (s ulaznicom). Odlazak do Štrigove. Posjet crkvi sv. Jeronima (s ulaznicom). Vožnja prema Žabniku. Pauza za ručak (učenici ručaju vlastitu </w:t>
            </w:r>
            <w:r>
              <w:rPr>
                <w:color w:val="000000"/>
              </w:rPr>
              <w:lastRenderedPageBreak/>
              <w:t>hranu). Razgled</w:t>
            </w:r>
            <w:r w:rsidR="008846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Žabnika, Mlinarske hiže te</w:t>
            </w:r>
            <w:r w:rsidR="0088467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vožnja skelom</w:t>
            </w:r>
            <w:r w:rsidR="0088467F">
              <w:rPr>
                <w:color w:val="000000"/>
              </w:rPr>
              <w:t xml:space="preserve"> (s ulaznicama)</w:t>
            </w:r>
            <w:r>
              <w:rPr>
                <w:color w:val="000000"/>
              </w:rPr>
              <w:t xml:space="preserve">. Nastavak putovanja prema Murskom Središću. U Murskom Središću učenici će posjetiti Spomen dom rudarstva (s ulaznicom). Slijedi nastavak putovanja prema Prelogu. Šetnja uz rijeku Dravu. Po povratku razgled HE Čakovec iz busa. Povratak u poslijepodnevnim satima.  </w:t>
            </w:r>
          </w:p>
        </w:tc>
      </w:tr>
      <w:tr w:rsidR="00567389" w14:paraId="2244C0D7" w14:textId="77777777">
        <w:trPr>
          <w:trHeight w:val="768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B0EDD54" w14:textId="77777777" w:rsidR="00567389" w:rsidRDefault="00FC1C5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Međupredmetna povezanost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644DB7A1" w14:textId="77777777" w:rsidR="00567389" w:rsidRDefault="00FC1C5E">
            <w:pPr>
              <w:ind w:left="4" w:right="52"/>
              <w:jc w:val="both"/>
            </w:pPr>
            <w:r>
              <w:t>TZK- ciklična kretanja različitom brzinom</w:t>
            </w:r>
          </w:p>
          <w:p w14:paraId="148A8CB5" w14:textId="77777777" w:rsidR="00567389" w:rsidRDefault="00567389">
            <w:pPr>
              <w:ind w:left="4" w:right="52"/>
              <w:jc w:val="both"/>
            </w:pPr>
          </w:p>
        </w:tc>
      </w:tr>
      <w:tr w:rsidR="00567389" w14:paraId="5F6DCE94" w14:textId="77777777">
        <w:trPr>
          <w:trHeight w:val="655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42A6BDB7" w14:textId="77777777" w:rsidR="00567389" w:rsidRDefault="00FC1C5E">
            <w:pPr>
              <w:rPr>
                <w:color w:val="000000"/>
              </w:rPr>
            </w:pPr>
            <w:r>
              <w:rPr>
                <w:color w:val="000000"/>
              </w:rPr>
              <w:t xml:space="preserve">VREMENIK </w:t>
            </w:r>
          </w:p>
          <w:p w14:paraId="11C8E582" w14:textId="77777777" w:rsidR="00567389" w:rsidRDefault="00FC1C5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vAlign w:val="center"/>
          </w:tcPr>
          <w:p w14:paraId="63195F67" w14:textId="77777777" w:rsidR="00567389" w:rsidRDefault="00FC1C5E">
            <w:pPr>
              <w:ind w:left="4"/>
              <w:rPr>
                <w:color w:val="000000"/>
              </w:rPr>
            </w:pPr>
            <w:r>
              <w:rPr>
                <w:color w:val="000000"/>
              </w:rPr>
              <w:t>9. 5. 2025. ili 16. 5. 2025.</w:t>
            </w:r>
          </w:p>
        </w:tc>
      </w:tr>
      <w:tr w:rsidR="00567389" w14:paraId="514EDF7A" w14:textId="77777777">
        <w:trPr>
          <w:trHeight w:val="384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129AEDA4" w14:textId="77777777" w:rsidR="00567389" w:rsidRDefault="00FC1C5E">
            <w:pPr>
              <w:rPr>
                <w:color w:val="000000"/>
              </w:rPr>
            </w:pPr>
            <w:r>
              <w:t>Potrebni resursi: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5C9B794E" w14:textId="77777777" w:rsidR="00567389" w:rsidRDefault="00FC1C5E">
            <w:pPr>
              <w:ind w:left="4"/>
            </w:pPr>
            <w:r>
              <w:t>stručni vodiči, agencija za organizaciju putovanja i plaćanje troškova od strane roditelja</w:t>
            </w:r>
          </w:p>
          <w:p w14:paraId="53897F2D" w14:textId="77777777" w:rsidR="00567389" w:rsidRDefault="00567389">
            <w:pPr>
              <w:ind w:left="4"/>
            </w:pPr>
          </w:p>
          <w:p w14:paraId="5CE0B305" w14:textId="77777777" w:rsidR="00567389" w:rsidRDefault="00FC1C5E">
            <w:pPr>
              <w:ind w:left="4"/>
            </w:pPr>
            <w:r>
              <w:t xml:space="preserve">Sve potrebne troškove snose roditelji učenika: prijevoz autobusom, ulaznice za posjet kulturnim ustanovama te kulturno – povijesnim spomenicima </w:t>
            </w:r>
          </w:p>
          <w:p w14:paraId="3340A035" w14:textId="77777777" w:rsidR="00567389" w:rsidRDefault="00567389">
            <w:pPr>
              <w:rPr>
                <w:color w:val="000000"/>
              </w:rPr>
            </w:pPr>
          </w:p>
        </w:tc>
      </w:tr>
      <w:tr w:rsidR="00567389" w14:paraId="79F603A3" w14:textId="77777777">
        <w:trPr>
          <w:trHeight w:val="950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59E03D6F" w14:textId="77777777" w:rsidR="00567389" w:rsidRDefault="00FC1C5E">
            <w:pPr>
              <w:rPr>
                <w:color w:val="000000"/>
              </w:rPr>
            </w:pPr>
            <w:r>
              <w:t>Način praćenja i provjere ishoda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0AA1BDAB" w14:textId="77777777" w:rsidR="00567389" w:rsidRDefault="00FC1C5E">
            <w:r>
              <w:t>Koristiti stečeno znanje u svakodnevnom životu. Opisno praćenje u usvajanju novih sadržaja, vježbanju i ponavljanju te provjeravanju sadržaja Prirode i društva</w:t>
            </w:r>
          </w:p>
        </w:tc>
      </w:tr>
      <w:tr w:rsidR="00567389" w14:paraId="517B0B2A" w14:textId="77777777">
        <w:trPr>
          <w:trHeight w:val="950"/>
        </w:trPr>
        <w:tc>
          <w:tcPr>
            <w:tcW w:w="2298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DF67F18" w14:textId="77777777" w:rsidR="00567389" w:rsidRDefault="00FC1C5E">
            <w:r>
              <w:t>Učiteljice 3. razreda i pomoćnici su nastavi</w:t>
            </w:r>
          </w:p>
        </w:tc>
        <w:tc>
          <w:tcPr>
            <w:tcW w:w="7052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</w:tcPr>
          <w:p w14:paraId="2476B7BA" w14:textId="77777777" w:rsidR="00567389" w:rsidRDefault="00FC1C5E">
            <w:r>
              <w:t xml:space="preserve">učiteljice: Snježana Novak, Ana Marciuš Knezić, Suzana Baksa, Iva Novak </w:t>
            </w:r>
          </w:p>
          <w:p w14:paraId="797325B8" w14:textId="42ADD97A" w:rsidR="00567389" w:rsidRDefault="00FC1C5E">
            <w:r>
              <w:t>pomoćnici u nastavi: 3.P</w:t>
            </w:r>
            <w:r w:rsidR="00AA2F04">
              <w:t xml:space="preserve"> (1 pratitelj)</w:t>
            </w:r>
            <w:r>
              <w:t>, 3.D</w:t>
            </w:r>
            <w:r w:rsidR="00AA2F04">
              <w:t xml:space="preserve"> (1 pratitelj)</w:t>
            </w:r>
            <w:r>
              <w:t>, 3.PO</w:t>
            </w:r>
            <w:r w:rsidR="00AA2F04">
              <w:t xml:space="preserve"> (1 pratitelj)</w:t>
            </w:r>
            <w:r>
              <w:t xml:space="preserve"> </w:t>
            </w:r>
          </w:p>
        </w:tc>
      </w:tr>
    </w:tbl>
    <w:p w14:paraId="786825E4" w14:textId="77777777" w:rsidR="00567389" w:rsidRDefault="00567389"/>
    <w:p w14:paraId="4E82A1A6" w14:textId="77777777" w:rsidR="00567389" w:rsidRDefault="00567389"/>
    <w:p w14:paraId="04804708" w14:textId="77777777" w:rsidR="00567389" w:rsidRDefault="00567389"/>
    <w:p w14:paraId="4831BCB2" w14:textId="3F452596" w:rsidR="00567389" w:rsidRDefault="00FC1C5E">
      <w:pPr>
        <w:rPr>
          <w:sz w:val="24"/>
          <w:szCs w:val="24"/>
        </w:rPr>
      </w:pPr>
      <w:r>
        <w:rPr>
          <w:b/>
          <w:sz w:val="24"/>
          <w:szCs w:val="24"/>
        </w:rPr>
        <w:t>Hodogram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8:00 sati: </w:t>
      </w:r>
      <w:r>
        <w:rPr>
          <w:sz w:val="24"/>
          <w:szCs w:val="24"/>
        </w:rPr>
        <w:tab/>
        <w:t>Polazak ispred OŠ Nedelišće</w:t>
      </w:r>
      <w:r w:rsidR="00622DAA">
        <w:rPr>
          <w:sz w:val="24"/>
          <w:szCs w:val="24"/>
        </w:rPr>
        <w:t xml:space="preserve"> te </w:t>
      </w:r>
      <w:r>
        <w:rPr>
          <w:sz w:val="24"/>
          <w:szCs w:val="24"/>
        </w:rPr>
        <w:t>PŠ Pušćin</w:t>
      </w:r>
      <w:r w:rsidR="00622DAA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622DAA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odlazak  </w:t>
      </w:r>
    </w:p>
    <w:p w14:paraId="3720DABF" w14:textId="77777777" w:rsidR="00567389" w:rsidRDefault="00FC1C5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do PŠ Dunjkovec</w:t>
      </w:r>
    </w:p>
    <w:p w14:paraId="0274A250" w14:textId="77777777" w:rsidR="00567389" w:rsidRDefault="00FC1C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F839122" w14:textId="7BF5116D" w:rsidR="00567389" w:rsidRDefault="00FC1C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8: 30 sati:   Kovačnica Horvat – Gornji Hrašćan </w:t>
      </w:r>
      <w:r w:rsidR="00B06832">
        <w:rPr>
          <w:sz w:val="24"/>
          <w:szCs w:val="24"/>
        </w:rPr>
        <w:t xml:space="preserve"> (</w:t>
      </w:r>
      <w:r w:rsidR="00FB4554">
        <w:rPr>
          <w:sz w:val="24"/>
          <w:szCs w:val="24"/>
        </w:rPr>
        <w:t xml:space="preserve">razgled </w:t>
      </w:r>
      <w:r w:rsidR="00B06832">
        <w:rPr>
          <w:sz w:val="24"/>
          <w:szCs w:val="24"/>
        </w:rPr>
        <w:t>s ulaznicom)</w:t>
      </w:r>
    </w:p>
    <w:p w14:paraId="0563966E" w14:textId="77777777" w:rsidR="00567389" w:rsidRDefault="00FC1C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vožnja prema vidikovcu (Mađerkin breg)</w:t>
      </w:r>
    </w:p>
    <w:p w14:paraId="588EB29B" w14:textId="77777777" w:rsidR="00567389" w:rsidRDefault="00FC1C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10:00 sati:   Mađerkin breg – vidikovac (razgled s ulaznicom)</w:t>
      </w:r>
    </w:p>
    <w:p w14:paraId="7566CA6F" w14:textId="77777777" w:rsidR="00567389" w:rsidRDefault="00FC1C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vožnja prema Štrigovi</w:t>
      </w:r>
    </w:p>
    <w:p w14:paraId="0370F445" w14:textId="77777777" w:rsidR="00567389" w:rsidRDefault="00FC1C5E">
      <w:pPr>
        <w:ind w:left="2127"/>
        <w:rPr>
          <w:sz w:val="24"/>
          <w:szCs w:val="24"/>
        </w:rPr>
      </w:pPr>
      <w:r>
        <w:rPr>
          <w:sz w:val="24"/>
          <w:szCs w:val="24"/>
        </w:rPr>
        <w:t>12:00 sati: Štrigova – razgled crkve sv. Jeronima (s ulaznicom)</w:t>
      </w:r>
    </w:p>
    <w:p w14:paraId="1F57BCEE" w14:textId="77777777" w:rsidR="00567389" w:rsidRDefault="00FC1C5E">
      <w:pPr>
        <w:ind w:left="2836" w:firstLine="708"/>
        <w:rPr>
          <w:sz w:val="24"/>
          <w:szCs w:val="24"/>
        </w:rPr>
      </w:pPr>
      <w:r>
        <w:rPr>
          <w:sz w:val="24"/>
          <w:szCs w:val="24"/>
        </w:rPr>
        <w:t xml:space="preserve">vožnja prema Žabniku    </w:t>
      </w:r>
    </w:p>
    <w:p w14:paraId="03F7C357" w14:textId="040BEC80" w:rsidR="00567389" w:rsidRDefault="00FC1C5E">
      <w:pPr>
        <w:ind w:left="2124"/>
        <w:rPr>
          <w:sz w:val="24"/>
          <w:szCs w:val="24"/>
        </w:rPr>
      </w:pPr>
      <w:r>
        <w:rPr>
          <w:sz w:val="24"/>
          <w:szCs w:val="24"/>
        </w:rPr>
        <w:t xml:space="preserve">13:00 sati: pauza za ručak </w:t>
      </w:r>
      <w:r w:rsidR="0088467F">
        <w:rPr>
          <w:sz w:val="24"/>
          <w:szCs w:val="24"/>
        </w:rPr>
        <w:t xml:space="preserve">(učenici </w:t>
      </w:r>
      <w:r w:rsidR="00C13D8C">
        <w:rPr>
          <w:sz w:val="24"/>
          <w:szCs w:val="24"/>
        </w:rPr>
        <w:t>ručaju</w:t>
      </w:r>
      <w:r w:rsidR="0088467F">
        <w:rPr>
          <w:sz w:val="24"/>
          <w:szCs w:val="24"/>
        </w:rPr>
        <w:t xml:space="preserve"> vlastitu hranu)</w:t>
      </w:r>
    </w:p>
    <w:p w14:paraId="530DA204" w14:textId="39483D5E" w:rsidR="00567389" w:rsidRDefault="00FC1C5E">
      <w:pPr>
        <w:ind w:left="2836" w:firstLine="708"/>
        <w:rPr>
          <w:sz w:val="24"/>
          <w:szCs w:val="24"/>
        </w:rPr>
      </w:pPr>
      <w:r>
        <w:rPr>
          <w:sz w:val="24"/>
          <w:szCs w:val="24"/>
        </w:rPr>
        <w:t>Žabnik – Mlin na Muri, Mlinarska hiža,</w:t>
      </w:r>
      <w:r w:rsidR="00CE6ED0">
        <w:rPr>
          <w:sz w:val="24"/>
          <w:szCs w:val="24"/>
        </w:rPr>
        <w:t xml:space="preserve"> vožnja</w:t>
      </w:r>
      <w:r>
        <w:rPr>
          <w:sz w:val="24"/>
          <w:szCs w:val="24"/>
        </w:rPr>
        <w:t xml:space="preserve"> skel</w:t>
      </w:r>
      <w:r w:rsidR="00CE6ED0">
        <w:rPr>
          <w:sz w:val="24"/>
          <w:szCs w:val="24"/>
        </w:rPr>
        <w:t>om</w:t>
      </w:r>
      <w:r>
        <w:rPr>
          <w:sz w:val="24"/>
          <w:szCs w:val="24"/>
        </w:rPr>
        <w:t xml:space="preserve"> ( razgled s ulaznic</w:t>
      </w:r>
      <w:r w:rsidR="00622DAA">
        <w:rPr>
          <w:sz w:val="24"/>
          <w:szCs w:val="24"/>
        </w:rPr>
        <w:t>ama</w:t>
      </w:r>
      <w:r>
        <w:rPr>
          <w:sz w:val="24"/>
          <w:szCs w:val="24"/>
        </w:rPr>
        <w:t xml:space="preserve">) </w:t>
      </w:r>
    </w:p>
    <w:p w14:paraId="4D0D633F" w14:textId="77777777" w:rsidR="00567389" w:rsidRDefault="00FC1C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vožnja prema Murskom Središću</w:t>
      </w:r>
    </w:p>
    <w:p w14:paraId="15A54207" w14:textId="664CBC07" w:rsidR="00567389" w:rsidRDefault="00FC1C5E">
      <w:pPr>
        <w:ind w:left="709"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15:00 sati: Mursko Središće – Posjet Spomen domu rudarstva</w:t>
      </w:r>
      <w:r w:rsidR="00235A5A">
        <w:rPr>
          <w:sz w:val="24"/>
          <w:szCs w:val="24"/>
        </w:rPr>
        <w:t xml:space="preserve"> (s ulaznicom)</w:t>
      </w:r>
    </w:p>
    <w:p w14:paraId="7FE2CDB9" w14:textId="77777777" w:rsidR="00567389" w:rsidRDefault="00FC1C5E">
      <w:pPr>
        <w:ind w:left="2836" w:firstLine="708"/>
        <w:rPr>
          <w:sz w:val="24"/>
          <w:szCs w:val="24"/>
        </w:rPr>
      </w:pPr>
      <w:r>
        <w:rPr>
          <w:sz w:val="24"/>
          <w:szCs w:val="24"/>
        </w:rPr>
        <w:t>vožnja prema Prelogu</w:t>
      </w:r>
    </w:p>
    <w:p w14:paraId="3AFB217A" w14:textId="77777777" w:rsidR="00567389" w:rsidRDefault="00FC1C5E">
      <w:pPr>
        <w:ind w:left="1418" w:firstLine="709"/>
        <w:rPr>
          <w:sz w:val="24"/>
          <w:szCs w:val="24"/>
        </w:rPr>
      </w:pPr>
      <w:r>
        <w:rPr>
          <w:sz w:val="24"/>
          <w:szCs w:val="24"/>
        </w:rPr>
        <w:t>16:30 – Prelog – Marina Prelog – šetnja uz rijeku Dravu</w:t>
      </w:r>
    </w:p>
    <w:p w14:paraId="4F40151E" w14:textId="77777777" w:rsidR="00567389" w:rsidRDefault="00FC1C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 povratku razgled HE Čakovec iz busa </w:t>
      </w:r>
    </w:p>
    <w:p w14:paraId="68770AE5" w14:textId="77777777" w:rsidR="00567389" w:rsidRDefault="00FC1C5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9E9DBB8" w14:textId="77777777" w:rsidR="00567389" w:rsidRDefault="00FC1C5E">
      <w:pPr>
        <w:ind w:left="2124" w:firstLine="707"/>
        <w:rPr>
          <w:sz w:val="24"/>
          <w:szCs w:val="24"/>
        </w:rPr>
      </w:pPr>
      <w:r>
        <w:rPr>
          <w:sz w:val="24"/>
          <w:szCs w:val="24"/>
        </w:rPr>
        <w:t xml:space="preserve">Povratak u poslijepodnevnim satima </w:t>
      </w:r>
    </w:p>
    <w:p w14:paraId="5B9EE43B" w14:textId="77777777" w:rsidR="00567389" w:rsidRDefault="00567389">
      <w:pPr>
        <w:rPr>
          <w:sz w:val="24"/>
          <w:szCs w:val="24"/>
        </w:rPr>
      </w:pPr>
    </w:p>
    <w:p w14:paraId="79A682B9" w14:textId="77777777" w:rsidR="00567389" w:rsidRDefault="00567389">
      <w:pPr>
        <w:rPr>
          <w:sz w:val="24"/>
          <w:szCs w:val="24"/>
        </w:rPr>
      </w:pPr>
    </w:p>
    <w:p w14:paraId="03F1E481" w14:textId="77777777" w:rsidR="00567389" w:rsidRPr="00FC1C5E" w:rsidRDefault="00567389">
      <w:pPr>
        <w:rPr>
          <w:rFonts w:asciiTheme="majorHAnsi" w:eastAsia="Verdana" w:hAnsiTheme="majorHAnsi" w:cstheme="majorHAnsi"/>
        </w:rPr>
      </w:pPr>
    </w:p>
    <w:p w14:paraId="71D7CE8D" w14:textId="77777777" w:rsidR="00567389" w:rsidRPr="00FC1C5E" w:rsidRDefault="00FC1C5E">
      <w:pPr>
        <w:rPr>
          <w:rFonts w:asciiTheme="majorHAnsi" w:hAnsiTheme="majorHAnsi" w:cstheme="majorHAnsi"/>
        </w:rPr>
      </w:pPr>
      <w:r w:rsidRPr="00FC1C5E">
        <w:rPr>
          <w:rFonts w:asciiTheme="majorHAnsi" w:eastAsia="Verdana" w:hAnsiTheme="majorHAnsi" w:cstheme="majorHAnsi"/>
        </w:rPr>
        <w:t>U Nedelišću, 28. 3. 2025.</w:t>
      </w:r>
      <w:r w:rsidRPr="00FC1C5E">
        <w:rPr>
          <w:rFonts w:asciiTheme="majorHAnsi" w:eastAsia="Verdana" w:hAnsiTheme="majorHAnsi" w:cstheme="majorHAnsi"/>
        </w:rPr>
        <w:tab/>
      </w:r>
      <w:r w:rsidRPr="00FC1C5E">
        <w:rPr>
          <w:rFonts w:asciiTheme="majorHAnsi" w:eastAsia="Verdana" w:hAnsiTheme="majorHAnsi" w:cstheme="majorHAnsi"/>
        </w:rPr>
        <w:tab/>
      </w:r>
      <w:r w:rsidRPr="00FC1C5E">
        <w:rPr>
          <w:rFonts w:asciiTheme="majorHAnsi" w:eastAsia="Verdana" w:hAnsiTheme="majorHAnsi" w:cstheme="majorHAnsi"/>
        </w:rPr>
        <w:tab/>
      </w:r>
      <w:r w:rsidRPr="00FC1C5E">
        <w:rPr>
          <w:rFonts w:asciiTheme="majorHAnsi" w:eastAsia="Verdana" w:hAnsiTheme="majorHAnsi" w:cstheme="majorHAnsi"/>
        </w:rPr>
        <w:tab/>
      </w:r>
      <w:r w:rsidRPr="00FC1C5E">
        <w:rPr>
          <w:rFonts w:asciiTheme="majorHAnsi" w:eastAsia="Verdana" w:hAnsiTheme="majorHAnsi" w:cstheme="majorHAnsi"/>
        </w:rPr>
        <w:tab/>
        <w:t xml:space="preserve">Voditelj terenske nastave: </w:t>
      </w:r>
    </w:p>
    <w:p w14:paraId="7F1BDF12" w14:textId="77777777" w:rsidR="00567389" w:rsidRPr="00FC1C5E" w:rsidRDefault="00FC1C5E">
      <w:pPr>
        <w:ind w:left="4963" w:firstLine="709"/>
        <w:rPr>
          <w:rFonts w:asciiTheme="majorHAnsi" w:hAnsiTheme="majorHAnsi" w:cstheme="majorHAnsi"/>
        </w:rPr>
      </w:pPr>
      <w:r w:rsidRPr="00FC1C5E">
        <w:rPr>
          <w:rFonts w:asciiTheme="majorHAnsi" w:eastAsia="Verdana" w:hAnsiTheme="majorHAnsi" w:cstheme="majorHAnsi"/>
        </w:rPr>
        <w:t>Iva Novak, učiteljica RN</w:t>
      </w:r>
    </w:p>
    <w:p w14:paraId="6B49AC73" w14:textId="77777777" w:rsidR="00567389" w:rsidRPr="00FC1C5E" w:rsidRDefault="00567389">
      <w:pPr>
        <w:rPr>
          <w:rFonts w:asciiTheme="majorHAnsi" w:eastAsia="Verdana" w:hAnsiTheme="majorHAnsi" w:cstheme="majorHAnsi"/>
        </w:rPr>
      </w:pPr>
    </w:p>
    <w:p w14:paraId="04699BD0" w14:textId="77777777" w:rsidR="00567389" w:rsidRPr="00FC1C5E" w:rsidRDefault="00FC1C5E">
      <w:pPr>
        <w:rPr>
          <w:rFonts w:asciiTheme="majorHAnsi" w:hAnsiTheme="majorHAnsi" w:cstheme="majorHAnsi"/>
        </w:rPr>
      </w:pPr>
      <w:r w:rsidRPr="00FC1C5E">
        <w:rPr>
          <w:rFonts w:asciiTheme="majorHAnsi" w:eastAsia="Verdana" w:hAnsiTheme="majorHAnsi" w:cstheme="majorHAnsi"/>
        </w:rPr>
        <w:tab/>
      </w:r>
      <w:r w:rsidRPr="00FC1C5E">
        <w:rPr>
          <w:rFonts w:asciiTheme="majorHAnsi" w:eastAsia="Verdana" w:hAnsiTheme="majorHAnsi" w:cstheme="majorHAnsi"/>
        </w:rPr>
        <w:tab/>
      </w:r>
      <w:r w:rsidRPr="00FC1C5E">
        <w:rPr>
          <w:rFonts w:asciiTheme="majorHAnsi" w:eastAsia="Verdana" w:hAnsiTheme="majorHAnsi" w:cstheme="majorHAnsi"/>
        </w:rPr>
        <w:tab/>
      </w:r>
      <w:r w:rsidRPr="00FC1C5E">
        <w:rPr>
          <w:rFonts w:asciiTheme="majorHAnsi" w:eastAsia="Verdana" w:hAnsiTheme="majorHAnsi" w:cstheme="majorHAnsi"/>
        </w:rPr>
        <w:tab/>
      </w:r>
      <w:r w:rsidRPr="00FC1C5E">
        <w:rPr>
          <w:rFonts w:asciiTheme="majorHAnsi" w:eastAsia="Verdana" w:hAnsiTheme="majorHAnsi" w:cstheme="majorHAnsi"/>
        </w:rPr>
        <w:tab/>
      </w:r>
      <w:r w:rsidRPr="00FC1C5E">
        <w:rPr>
          <w:rFonts w:asciiTheme="majorHAnsi" w:eastAsia="Verdana" w:hAnsiTheme="majorHAnsi" w:cstheme="majorHAnsi"/>
        </w:rPr>
        <w:tab/>
      </w:r>
      <w:r w:rsidRPr="00FC1C5E">
        <w:rPr>
          <w:rFonts w:asciiTheme="majorHAnsi" w:eastAsia="Verdana" w:hAnsiTheme="majorHAnsi" w:cstheme="majorHAnsi"/>
        </w:rPr>
        <w:tab/>
      </w:r>
      <w:r w:rsidRPr="00FC1C5E">
        <w:rPr>
          <w:rFonts w:asciiTheme="majorHAnsi" w:eastAsia="Verdana" w:hAnsiTheme="majorHAnsi" w:cstheme="majorHAnsi"/>
        </w:rPr>
        <w:tab/>
        <w:t xml:space="preserve"> Iva Novak , učitelj RN</w:t>
      </w:r>
    </w:p>
    <w:p w14:paraId="628B1A8E" w14:textId="77777777" w:rsidR="00567389" w:rsidRDefault="00567389">
      <w:pPr>
        <w:rPr>
          <w:sz w:val="24"/>
          <w:szCs w:val="24"/>
        </w:rPr>
      </w:pPr>
    </w:p>
    <w:sectPr w:rsidR="00567389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3A06"/>
    <w:multiLevelType w:val="multilevel"/>
    <w:tmpl w:val="5C3A7F62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389"/>
    <w:rsid w:val="00235A5A"/>
    <w:rsid w:val="00567389"/>
    <w:rsid w:val="00605B8F"/>
    <w:rsid w:val="00622DAA"/>
    <w:rsid w:val="006A149E"/>
    <w:rsid w:val="0088467F"/>
    <w:rsid w:val="00A90B88"/>
    <w:rsid w:val="00AA2F04"/>
    <w:rsid w:val="00B06832"/>
    <w:rsid w:val="00B759C4"/>
    <w:rsid w:val="00C13D8C"/>
    <w:rsid w:val="00C37E37"/>
    <w:rsid w:val="00CE6ED0"/>
    <w:rsid w:val="00E06A76"/>
    <w:rsid w:val="00FB4554"/>
    <w:rsid w:val="00FC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8928"/>
  <w15:docId w15:val="{2F961D99-9D0E-4BC5-BC72-85DBBB7C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68" w:type="dxa"/>
        <w:left w:w="139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ucitelj</cp:lastModifiedBy>
  <cp:revision>7</cp:revision>
  <dcterms:created xsi:type="dcterms:W3CDTF">2025-04-02T14:44:00Z</dcterms:created>
  <dcterms:modified xsi:type="dcterms:W3CDTF">2025-04-02T15:37:00Z</dcterms:modified>
</cp:coreProperties>
</file>