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21" w:rsidRDefault="00D16C21"/>
    <w:p w:rsidR="001244F4" w:rsidRDefault="001244F4"/>
    <w:p w:rsidR="001244F4" w:rsidRPr="00003F42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r w:rsidRPr="00003F42">
        <w:rPr>
          <w:rFonts w:ascii="Calibri" w:eastAsia="Times New Roman" w:hAnsi="Calibri" w:cs="Segoe UI"/>
          <w:b/>
          <w:bCs/>
          <w:i/>
          <w:iCs/>
          <w:sz w:val="96"/>
          <w:szCs w:val="96"/>
        </w:rPr>
        <w:t>Informatik</w:t>
      </w:r>
      <w:r>
        <w:rPr>
          <w:rFonts w:ascii="Calibri" w:eastAsia="Times New Roman" w:hAnsi="Calibri" w:cs="Segoe UI"/>
          <w:b/>
          <w:bCs/>
          <w:i/>
          <w:iCs/>
          <w:sz w:val="96"/>
          <w:szCs w:val="96"/>
        </w:rPr>
        <w:t>a</w:t>
      </w:r>
    </w:p>
    <w:p w:rsidR="001244F4" w:rsidRPr="009E3E03" w:rsidRDefault="001244F4" w:rsidP="001244F4">
      <w:pPr>
        <w:spacing w:line="360" w:lineRule="auto"/>
        <w:rPr>
          <w:rFonts w:cs="Arial"/>
          <w:sz w:val="28"/>
        </w:rPr>
      </w:pPr>
    </w:p>
    <w:p w:rsidR="001244F4" w:rsidRPr="004D1E5B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Segoe UI"/>
          <w:b/>
          <w:bCs/>
          <w:sz w:val="52"/>
          <w:szCs w:val="52"/>
        </w:rPr>
        <w:t>Godišnji</w:t>
      </w:r>
      <w:r w:rsidRPr="004D1E5B">
        <w:rPr>
          <w:rFonts w:ascii="Calibri" w:eastAsia="Times New Roman" w:hAnsi="Calibri" w:cs="Segoe UI"/>
          <w:b/>
          <w:bCs/>
          <w:sz w:val="52"/>
          <w:szCs w:val="52"/>
        </w:rPr>
        <w:t xml:space="preserve"> izvedben</w:t>
      </w:r>
      <w:r>
        <w:rPr>
          <w:rFonts w:ascii="Calibri" w:eastAsia="Times New Roman" w:hAnsi="Calibri" w:cs="Segoe UI"/>
          <w:b/>
          <w:bCs/>
          <w:sz w:val="52"/>
          <w:szCs w:val="52"/>
        </w:rPr>
        <w:t>i</w:t>
      </w:r>
      <w:r w:rsidRPr="004D1E5B">
        <w:rPr>
          <w:rFonts w:ascii="Calibri" w:eastAsia="Times New Roman" w:hAnsi="Calibri" w:cs="Segoe UI"/>
          <w:b/>
          <w:bCs/>
          <w:sz w:val="52"/>
          <w:szCs w:val="52"/>
        </w:rPr>
        <w:t xml:space="preserve"> kurikulum </w:t>
      </w:r>
      <w:r>
        <w:rPr>
          <w:rFonts w:ascii="Calibri" w:eastAsia="Times New Roman" w:hAnsi="Calibri" w:cs="Segoe UI"/>
          <w:b/>
          <w:bCs/>
          <w:sz w:val="52"/>
          <w:szCs w:val="52"/>
        </w:rPr>
        <w:t>(GIK)</w:t>
      </w:r>
    </w:p>
    <w:p w:rsidR="001244F4" w:rsidRPr="004D1E5B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244F4" w:rsidRDefault="001244F4" w:rsidP="001244F4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sz w:val="52"/>
          <w:szCs w:val="52"/>
        </w:rPr>
      </w:pPr>
    </w:p>
    <w:p w:rsidR="001244F4" w:rsidRPr="00003F42" w:rsidRDefault="001244F4" w:rsidP="001244F4">
      <w:pPr>
        <w:spacing w:after="0" w:line="240" w:lineRule="auto"/>
        <w:textAlignment w:val="baseline"/>
        <w:rPr>
          <w:rFonts w:ascii="Calibri" w:eastAsia="Times New Roman" w:hAnsi="Calibri" w:cs="Segoe UI"/>
          <w:bCs/>
          <w:sz w:val="32"/>
          <w:szCs w:val="32"/>
        </w:rPr>
      </w:pPr>
      <w:r w:rsidRPr="00003F42">
        <w:rPr>
          <w:rFonts w:ascii="Calibri" w:eastAsia="Times New Roman" w:hAnsi="Calibri" w:cs="Segoe UI"/>
          <w:bCs/>
          <w:sz w:val="32"/>
          <w:szCs w:val="32"/>
        </w:rPr>
        <w:t>Škola:</w:t>
      </w:r>
      <w:r>
        <w:rPr>
          <w:rFonts w:ascii="Calibri" w:eastAsia="Times New Roman" w:hAnsi="Calibri" w:cs="Segoe UI"/>
          <w:bCs/>
          <w:sz w:val="32"/>
          <w:szCs w:val="32"/>
        </w:rPr>
        <w:t xml:space="preserve"> Osnovna škola </w:t>
      </w:r>
      <w:proofErr w:type="spellStart"/>
      <w:r>
        <w:rPr>
          <w:rFonts w:ascii="Calibri" w:eastAsia="Times New Roman" w:hAnsi="Calibri" w:cs="Segoe UI"/>
          <w:bCs/>
          <w:sz w:val="32"/>
          <w:szCs w:val="32"/>
        </w:rPr>
        <w:t>Nedelišće</w:t>
      </w:r>
      <w:proofErr w:type="spellEnd"/>
    </w:p>
    <w:p w:rsidR="001244F4" w:rsidRDefault="001244F4" w:rsidP="001244F4">
      <w:pPr>
        <w:spacing w:after="0" w:line="240" w:lineRule="auto"/>
        <w:textAlignment w:val="baseline"/>
        <w:rPr>
          <w:rFonts w:ascii="Calibri" w:eastAsia="Times New Roman" w:hAnsi="Calibri" w:cs="Segoe UI"/>
          <w:b/>
          <w:bCs/>
          <w:sz w:val="52"/>
          <w:szCs w:val="52"/>
        </w:rPr>
      </w:pPr>
      <w:r w:rsidRPr="00003F42">
        <w:rPr>
          <w:rFonts w:ascii="Calibri" w:eastAsia="Times New Roman" w:hAnsi="Calibri" w:cs="Segoe UI"/>
          <w:bCs/>
          <w:sz w:val="32"/>
          <w:szCs w:val="32"/>
        </w:rPr>
        <w:t>Razred</w:t>
      </w:r>
      <w:r>
        <w:rPr>
          <w:rFonts w:ascii="Calibri" w:eastAsia="Times New Roman" w:hAnsi="Calibri" w:cs="Segoe UI"/>
          <w:bCs/>
          <w:sz w:val="32"/>
          <w:szCs w:val="32"/>
        </w:rPr>
        <w:t xml:space="preserve">: </w:t>
      </w:r>
      <w:r w:rsidR="00E50143">
        <w:rPr>
          <w:rFonts w:ascii="Calibri" w:eastAsia="Times New Roman" w:hAnsi="Calibri" w:cs="Segoe UI"/>
          <w:b/>
          <w:bCs/>
          <w:sz w:val="32"/>
          <w:szCs w:val="32"/>
        </w:rPr>
        <w:t>6</w:t>
      </w:r>
      <w:r w:rsidRPr="00003F42">
        <w:rPr>
          <w:rFonts w:ascii="Calibri" w:eastAsia="Times New Roman" w:hAnsi="Calibri" w:cs="Segoe UI"/>
          <w:b/>
          <w:bCs/>
          <w:sz w:val="32"/>
          <w:szCs w:val="32"/>
        </w:rPr>
        <w:t>. razred</w:t>
      </w:r>
      <w:r w:rsidRPr="004D1E5B">
        <w:rPr>
          <w:rFonts w:ascii="Calibri" w:eastAsia="Times New Roman" w:hAnsi="Calibri" w:cs="Segoe UI"/>
          <w:b/>
          <w:bCs/>
          <w:sz w:val="52"/>
          <w:szCs w:val="52"/>
        </w:rPr>
        <w:t xml:space="preserve"> </w:t>
      </w:r>
    </w:p>
    <w:p w:rsidR="001244F4" w:rsidRDefault="001244F4" w:rsidP="001244F4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Cs/>
          <w:sz w:val="32"/>
          <w:szCs w:val="32"/>
        </w:rPr>
      </w:pPr>
    </w:p>
    <w:p w:rsidR="001244F4" w:rsidRDefault="001244F4" w:rsidP="001244F4">
      <w:pPr>
        <w:spacing w:after="0" w:line="240" w:lineRule="auto"/>
        <w:jc w:val="center"/>
        <w:textAlignment w:val="baseline"/>
        <w:rPr>
          <w:rFonts w:ascii="Calibri" w:eastAsia="Times New Roman" w:hAnsi="Calibri" w:cs="Segoe UI"/>
          <w:b/>
          <w:bCs/>
          <w:sz w:val="52"/>
          <w:szCs w:val="52"/>
        </w:rPr>
      </w:pPr>
    </w:p>
    <w:p w:rsidR="001244F4" w:rsidRPr="004D1E5B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244F4" w:rsidRPr="00017E5F" w:rsidRDefault="001244F4" w:rsidP="001244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</w:rPr>
      </w:pPr>
      <w:r w:rsidRPr="00017E5F">
        <w:rPr>
          <w:rFonts w:ascii="Calibri" w:eastAsia="Times New Roman" w:hAnsi="Calibri" w:cs="Segoe UI"/>
          <w:b/>
          <w:bCs/>
          <w:sz w:val="40"/>
          <w:szCs w:val="40"/>
        </w:rPr>
        <w:t>Školska godina 202</w:t>
      </w:r>
      <w:r w:rsidR="00053BE0">
        <w:rPr>
          <w:rFonts w:ascii="Calibri" w:eastAsia="Times New Roman" w:hAnsi="Calibri" w:cs="Segoe UI"/>
          <w:b/>
          <w:bCs/>
          <w:sz w:val="40"/>
          <w:szCs w:val="40"/>
        </w:rPr>
        <w:t>5</w:t>
      </w:r>
      <w:r w:rsidRPr="00017E5F">
        <w:rPr>
          <w:rFonts w:ascii="Calibri" w:eastAsia="Times New Roman" w:hAnsi="Calibri" w:cs="Segoe UI"/>
          <w:b/>
          <w:bCs/>
          <w:sz w:val="40"/>
          <w:szCs w:val="40"/>
        </w:rPr>
        <w:t>./202</w:t>
      </w:r>
      <w:r w:rsidR="00053BE0">
        <w:rPr>
          <w:rFonts w:ascii="Calibri" w:eastAsia="Times New Roman" w:hAnsi="Calibri" w:cs="Segoe UI"/>
          <w:b/>
          <w:bCs/>
          <w:sz w:val="40"/>
          <w:szCs w:val="40"/>
        </w:rPr>
        <w:t>6</w:t>
      </w:r>
      <w:r w:rsidRPr="00017E5F">
        <w:rPr>
          <w:rFonts w:ascii="Calibri" w:eastAsia="Times New Roman" w:hAnsi="Calibri" w:cs="Segoe UI"/>
          <w:b/>
          <w:bCs/>
          <w:sz w:val="40"/>
          <w:szCs w:val="40"/>
        </w:rPr>
        <w:t>.</w:t>
      </w:r>
    </w:p>
    <w:p w:rsidR="001244F4" w:rsidRDefault="001244F4"/>
    <w:p w:rsidR="001244F4" w:rsidRDefault="001244F4">
      <w:bookmarkStart w:id="0" w:name="_GoBack"/>
      <w:bookmarkEnd w:id="0"/>
    </w:p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p w:rsidR="001244F4" w:rsidRDefault="001244F4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80"/>
        <w:gridCol w:w="920"/>
        <w:gridCol w:w="2348"/>
        <w:gridCol w:w="1701"/>
        <w:gridCol w:w="3827"/>
      </w:tblGrid>
      <w:tr w:rsidR="00E50143" w:rsidRPr="00E50143" w:rsidTr="00E50143">
        <w:trPr>
          <w:trHeight w:val="930"/>
        </w:trPr>
        <w:tc>
          <w:tcPr>
            <w:tcW w:w="980" w:type="dxa"/>
            <w:shd w:val="clear" w:color="auto" w:fill="F4B083" w:themeFill="accent2" w:themeFillTint="99"/>
            <w:hideMark/>
          </w:tcPr>
          <w:p w:rsidR="00E50143" w:rsidRPr="00E50143" w:rsidRDefault="00E50143">
            <w:r w:rsidRPr="00E50143">
              <w:lastRenderedPageBreak/>
              <w:t>Mjesec</w:t>
            </w:r>
          </w:p>
        </w:tc>
        <w:tc>
          <w:tcPr>
            <w:tcW w:w="920" w:type="dxa"/>
            <w:shd w:val="clear" w:color="auto" w:fill="F4B083" w:themeFill="accent2" w:themeFillTint="99"/>
            <w:hideMark/>
          </w:tcPr>
          <w:p w:rsidR="00E50143" w:rsidRPr="00E50143" w:rsidRDefault="00E50143" w:rsidP="00E50143">
            <w:r w:rsidRPr="00E50143">
              <w:t>Broj sata</w:t>
            </w:r>
          </w:p>
        </w:tc>
        <w:tc>
          <w:tcPr>
            <w:tcW w:w="2348" w:type="dxa"/>
            <w:shd w:val="clear" w:color="auto" w:fill="F4B083" w:themeFill="accent2" w:themeFillTint="99"/>
            <w:hideMark/>
          </w:tcPr>
          <w:p w:rsidR="00E50143" w:rsidRPr="00E50143" w:rsidRDefault="00E50143">
            <w:r w:rsidRPr="00E50143">
              <w:t>Naziv nastavne cjeline/Naziv nastavne jedinice</w:t>
            </w:r>
          </w:p>
        </w:tc>
        <w:tc>
          <w:tcPr>
            <w:tcW w:w="1701" w:type="dxa"/>
            <w:shd w:val="clear" w:color="auto" w:fill="F4B083" w:themeFill="accent2" w:themeFillTint="99"/>
            <w:hideMark/>
          </w:tcPr>
          <w:p w:rsidR="00E50143" w:rsidRPr="00E50143" w:rsidRDefault="00E50143">
            <w:r w:rsidRPr="00E50143">
              <w:t>Domene</w:t>
            </w:r>
          </w:p>
        </w:tc>
        <w:tc>
          <w:tcPr>
            <w:tcW w:w="3827" w:type="dxa"/>
            <w:shd w:val="clear" w:color="auto" w:fill="F4B083" w:themeFill="accent2" w:themeFillTint="99"/>
            <w:hideMark/>
          </w:tcPr>
          <w:p w:rsidR="00E50143" w:rsidRPr="00E50143" w:rsidRDefault="00E50143">
            <w:r w:rsidRPr="00E50143">
              <w:t>Odgojno-obrazovni ishodi</w:t>
            </w:r>
          </w:p>
        </w:tc>
      </w:tr>
      <w:tr w:rsidR="00E50143" w:rsidRPr="00E50143" w:rsidTr="00E50143">
        <w:trPr>
          <w:trHeight w:val="750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Rujan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1,2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Uvodni sat i ponavljanje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495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1. Život na mreži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1472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3,4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 xml:space="preserve">1.1. Mrežne zajednice učenja 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D. e-Društvo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 xml:space="preserve">D.6.3. Pronalazi mrežne zajednice učenja koje su od osobnog interesa i pridružuje im se (online kolegij, grupe i </w:t>
            </w:r>
            <w:proofErr w:type="spellStart"/>
            <w:r w:rsidRPr="00E50143">
              <w:t>sl</w:t>
            </w:r>
            <w:proofErr w:type="spellEnd"/>
          </w:p>
        </w:tc>
      </w:tr>
      <w:tr w:rsidR="00E50143" w:rsidRPr="00E50143" w:rsidTr="00E50143">
        <w:trPr>
          <w:trHeight w:val="2249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5,6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1.2. Digitalni tragovi i elektroničko nasilje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D.6.1. Objašnjava ulogu i važnost digitalnih tragova, stvara svoje pozitivne digitalne tragove</w:t>
            </w:r>
            <w:r w:rsidRPr="00E50143">
              <w:br/>
              <w:t>D.6.2. Prepoznaje vrste elektroničkog nasilja, analizira i odabire preventivne načine djelovanja za različite slučajeve elektroničkog nasilja.</w:t>
            </w:r>
          </w:p>
        </w:tc>
      </w:tr>
      <w:tr w:rsidR="00E50143" w:rsidRPr="00E50143" w:rsidTr="00E50143">
        <w:trPr>
          <w:trHeight w:val="1455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2. Pletemo mreže, prenosimo, štitimo, pohranjujemo i organiziramo podatke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282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7,8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2.1. Povezivanje računala i ostalih uređaja u računalne mreže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 xml:space="preserve">A. Informacije i </w:t>
            </w:r>
            <w:r w:rsidRPr="00E50143">
              <w:br/>
              <w:t>digitalna  tehnologija</w:t>
            </w:r>
          </w:p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>A.6.1. Planira i stvara vlastite hijerarhijske organizacije te analizira organizaciju na računalnim i mrežnim mjestima</w:t>
            </w:r>
            <w:r w:rsidRPr="00E50143">
              <w:br/>
            </w:r>
            <w:r w:rsidRPr="00E50143">
              <w:br/>
              <w:t>A.6.2. Opisuje načine povezivanja uređaja u mrežu, analizira prednosti i nedostatke mrežnog povezivanja te odabire i primjenjuje postupke za zaštitu na mreži</w:t>
            </w:r>
          </w:p>
        </w:tc>
      </w:tr>
      <w:tr w:rsidR="00E50143" w:rsidRPr="00E50143" w:rsidTr="00E50143">
        <w:trPr>
          <w:trHeight w:val="2826"/>
        </w:trPr>
        <w:tc>
          <w:tcPr>
            <w:tcW w:w="980" w:type="dxa"/>
            <w:vMerge w:val="restart"/>
            <w:noWrap/>
            <w:hideMark/>
          </w:tcPr>
          <w:p w:rsidR="00E50143" w:rsidRDefault="00E50143" w:rsidP="00E50143">
            <w:r w:rsidRPr="00E50143">
              <w:t>Listopad</w:t>
            </w:r>
          </w:p>
          <w:p w:rsidR="00E50143" w:rsidRPr="00E50143" w:rsidRDefault="00E50143" w:rsidP="00E50143"/>
          <w:p w:rsidR="00E50143" w:rsidRDefault="00E50143" w:rsidP="00E50143"/>
          <w:p w:rsidR="00E50143" w:rsidRDefault="00E50143" w:rsidP="00E50143"/>
          <w:p w:rsidR="00E50143" w:rsidRPr="00E50143" w:rsidRDefault="00E50143" w:rsidP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9,10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2.2. Prijenos podataka mrežom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1125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11,12</w:t>
            </w:r>
          </w:p>
        </w:tc>
        <w:tc>
          <w:tcPr>
            <w:tcW w:w="2348" w:type="dxa"/>
            <w:vMerge w:val="restart"/>
            <w:hideMark/>
          </w:tcPr>
          <w:p w:rsidR="00E50143" w:rsidRPr="00E50143" w:rsidRDefault="00E50143">
            <w:r w:rsidRPr="00E50143">
              <w:t>2.3. Zaštita računala i podataka, sigurnost na mreži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413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13,14</w:t>
            </w:r>
          </w:p>
        </w:tc>
        <w:tc>
          <w:tcPr>
            <w:tcW w:w="2348" w:type="dxa"/>
            <w:vMerge/>
            <w:hideMark/>
          </w:tcPr>
          <w:p w:rsidR="00E50143" w:rsidRPr="00E50143" w:rsidRDefault="00E50143"/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701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15,16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2.4. Online pohrana podataka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1406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Studeni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17,18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2.5. Vrste datoteka, organizacija podataka u računalu i mrežnom mjestu u oblaku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576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19,20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Ponavljanje i provjera znanja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576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3. Računalno razmišljanje i programiranje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1843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21,22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3.1. Jednostavno grananje: naredba IF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B. Računalno razmišljanje i programiranje</w:t>
            </w:r>
          </w:p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>B.6.1. Stvara, prati i preuređuje programe koji sadrže strukture grananja i uvjetnog ponavljanja te predviđa ponašanje jednostavnih algoritama koji mogu biti pr</w:t>
            </w:r>
            <w:r>
              <w:t>i</w:t>
            </w:r>
            <w:r w:rsidRPr="00E50143">
              <w:t>kazani dijagramom, riječima govornog jezika ili programskim jezikom</w:t>
            </w:r>
          </w:p>
        </w:tc>
      </w:tr>
      <w:tr w:rsidR="00E50143" w:rsidRPr="00E50143" w:rsidTr="00E50143">
        <w:trPr>
          <w:trHeight w:val="849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23,24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3.2. Složeno grananje: naredba IF - ELSE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833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Prosinac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25,26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 xml:space="preserve">3.3. Složeno grananje: naredba IF-ELIF-ELSE 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561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27,28</w:t>
            </w:r>
          </w:p>
        </w:tc>
        <w:tc>
          <w:tcPr>
            <w:tcW w:w="2348" w:type="dxa"/>
            <w:vMerge w:val="restart"/>
            <w:hideMark/>
          </w:tcPr>
          <w:p w:rsidR="00E50143" w:rsidRPr="00E50143" w:rsidRDefault="00E50143">
            <w:r w:rsidRPr="00E50143">
              <w:t>3.4. Kornjačina grafika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413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29,30</w:t>
            </w:r>
          </w:p>
        </w:tc>
        <w:tc>
          <w:tcPr>
            <w:tcW w:w="2348" w:type="dxa"/>
            <w:vMerge/>
            <w:hideMark/>
          </w:tcPr>
          <w:p w:rsidR="00E50143" w:rsidRPr="00E50143" w:rsidRDefault="00E50143"/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576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31,32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Ponavljanje i provjera znanja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1395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Siječanj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33,34</w:t>
            </w:r>
          </w:p>
        </w:tc>
        <w:tc>
          <w:tcPr>
            <w:tcW w:w="2348" w:type="dxa"/>
            <w:vMerge w:val="restart"/>
            <w:hideMark/>
          </w:tcPr>
          <w:p w:rsidR="00E50143" w:rsidRPr="00E50143" w:rsidRDefault="00E50143">
            <w:r w:rsidRPr="00E50143">
              <w:t>3.5. Odluke i petlje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B. Računalno razmišljanje i programiranje</w:t>
            </w:r>
          </w:p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>B.6.1. Stvara, prati i preuređuje programe koji sadrže strukture grananja i uvjetnog ponavljanja te predviđa ponašanje jednostavnih algoritama koji mogu biti pr</w:t>
            </w:r>
            <w:r>
              <w:t>i</w:t>
            </w:r>
            <w:r w:rsidRPr="00E50143">
              <w:t>kazani dijagramom, riječima govornog jezika ili programskim jezikom</w:t>
            </w:r>
          </w:p>
        </w:tc>
      </w:tr>
      <w:tr w:rsidR="00E50143" w:rsidRPr="00E50143" w:rsidTr="00E50143">
        <w:trPr>
          <w:trHeight w:val="1695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35,36</w:t>
            </w:r>
          </w:p>
        </w:tc>
        <w:tc>
          <w:tcPr>
            <w:tcW w:w="2348" w:type="dxa"/>
            <w:vMerge/>
            <w:hideMark/>
          </w:tcPr>
          <w:p w:rsidR="00E50143" w:rsidRPr="00E50143" w:rsidRDefault="00E50143"/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978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37,38</w:t>
            </w:r>
          </w:p>
        </w:tc>
        <w:tc>
          <w:tcPr>
            <w:tcW w:w="2348" w:type="dxa"/>
            <w:vMerge w:val="restart"/>
            <w:hideMark/>
          </w:tcPr>
          <w:p w:rsidR="00E50143" w:rsidRPr="00E50143" w:rsidRDefault="00E50143">
            <w:r w:rsidRPr="00E50143">
              <w:t>3.6. Korak po korak do rješenja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 xml:space="preserve">B.6.2. Razmatra i rješava neki složeniji problem rastavljajući ga na niz </w:t>
            </w:r>
            <w:proofErr w:type="spellStart"/>
            <w:r w:rsidRPr="00E50143">
              <w:t>potproblema</w:t>
            </w:r>
            <w:proofErr w:type="spellEnd"/>
          </w:p>
        </w:tc>
      </w:tr>
      <w:tr w:rsidR="00E50143" w:rsidRPr="00E50143" w:rsidTr="00E50143">
        <w:trPr>
          <w:trHeight w:val="553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Veljača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39,40</w:t>
            </w:r>
          </w:p>
        </w:tc>
        <w:tc>
          <w:tcPr>
            <w:tcW w:w="2348" w:type="dxa"/>
            <w:vMerge/>
            <w:hideMark/>
          </w:tcPr>
          <w:p w:rsidR="00E50143" w:rsidRPr="00E50143" w:rsidRDefault="00E50143"/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645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41,42</w:t>
            </w:r>
          </w:p>
        </w:tc>
        <w:tc>
          <w:tcPr>
            <w:tcW w:w="2348" w:type="dxa"/>
            <w:vMerge w:val="restart"/>
            <w:hideMark/>
          </w:tcPr>
          <w:p w:rsidR="00E50143" w:rsidRPr="00E50143" w:rsidRDefault="00E50143">
            <w:r w:rsidRPr="00E50143">
              <w:t>3.7. Projektni zadatak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54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43,44</w:t>
            </w:r>
          </w:p>
        </w:tc>
        <w:tc>
          <w:tcPr>
            <w:tcW w:w="2348" w:type="dxa"/>
            <w:vMerge/>
            <w:hideMark/>
          </w:tcPr>
          <w:p w:rsidR="00E50143" w:rsidRPr="00E50143" w:rsidRDefault="00E50143"/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633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Ožujak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45,46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Ponavljanje i provjera znanja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72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4. Kako stvoriti i urediti digitalni tekst?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3233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47,48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4.1. Izrada i oblikovanje tablica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C. Digitalna pismenost i komunikacija</w:t>
            </w:r>
          </w:p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>C. 6. 1 Izrađuje, objavljuje te predstavlja digitalne sadržaje s pomoću nekoga online i/ili offline programa pri čemu poštuje uvjete korištenja programom te postavke privatnosti</w:t>
            </w:r>
            <w:r w:rsidRPr="00E50143">
              <w:br/>
              <w:t>C. 6. 2 Koristi se online pohranom podataka i primjerenim programima kao potporom u učenju i istraživanju te suradnji</w:t>
            </w:r>
            <w:r w:rsidRPr="00E50143">
              <w:br/>
              <w:t>C. 6. 3 Surađuje s drugim učenicima u stvaranju online sadržaja.</w:t>
            </w:r>
          </w:p>
        </w:tc>
      </w:tr>
      <w:tr w:rsidR="00E50143" w:rsidRPr="00E50143" w:rsidTr="00E50143">
        <w:trPr>
          <w:trHeight w:val="1425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49,50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4.2. Oblikovanje zaglavlja i podnožja, pisanje u više stupaca, stilovi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150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51,52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4.3. Ispis dokumenta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90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5. Digitalna suradnja i istraživanje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3246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53,54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5.1. Online istraživanje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C. Digitalna pismenost i komunikacija</w:t>
            </w:r>
          </w:p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>C. 6. 1 Izrađuje, objavljuje te predstavlja digitalne sadržaje s pomoću nekoga online i/ili offline programa pri čemu poštuje uvjete korištenja programom te postavke privatnosti</w:t>
            </w:r>
            <w:r w:rsidRPr="00E50143">
              <w:br/>
              <w:t>C. 6. 2 Koristi se online pohranom podataka i primjerenim programima kao potporom u učenju i istraživanju te suradnji</w:t>
            </w:r>
            <w:r w:rsidRPr="00E50143">
              <w:br/>
              <w:t>C. 6. 3 Surađuje s drugim učenicima u stvaranju online sadržaja.</w:t>
            </w:r>
          </w:p>
        </w:tc>
      </w:tr>
      <w:tr w:rsidR="00E50143" w:rsidRPr="00E50143" w:rsidTr="00E50143">
        <w:trPr>
          <w:trHeight w:val="839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Travanj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55,56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5.2. Digitalna bilježnica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288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6. Umjetničko izražavanje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2134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57,58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6.1. Pregledavanje i uređivanje fotografija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C. Digitalna pismenost i komunikacija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C. 6. 1 Izrađuje, objavljuje te predstavlja digitalne sadržaje s pomoću nekoga online i/ili offline programa pri čemu poštuje uvjete korištenja programom te postavke privatnosti</w:t>
            </w:r>
            <w:r w:rsidRPr="00E50143">
              <w:br/>
              <w:t>C. 6. 3 Surađuje s drugim učenicima u stvaranju online sadržaja.</w:t>
            </w:r>
          </w:p>
        </w:tc>
      </w:tr>
      <w:tr w:rsidR="00E50143" w:rsidRPr="00E50143" w:rsidTr="00E50143">
        <w:trPr>
          <w:trHeight w:val="285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59,60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6.2. Stvaranje videozapisa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C. 6. 1 Izrađuje, objavljuje te predstavlja digitalne sadržaje s pomoću nekoga online i/ili offline programa pri čemu poštuje uvjete korištenja programom te postavke privatnosti</w:t>
            </w:r>
            <w:r w:rsidRPr="00E50143">
              <w:br/>
              <w:t>C. 6. 2 Koristi se online pohranom podataka i primjerenim programima kao potporom u učenju i istraživanju te suradnji</w:t>
            </w:r>
          </w:p>
        </w:tc>
      </w:tr>
      <w:tr w:rsidR="00E50143" w:rsidRPr="00E50143" w:rsidTr="00E50143">
        <w:trPr>
          <w:trHeight w:val="576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Svibanj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 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7. Predstavi se i prezentiraj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282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61,62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7.1. Grafički i dodatni elementi prezentacije</w:t>
            </w:r>
          </w:p>
        </w:tc>
        <w:tc>
          <w:tcPr>
            <w:tcW w:w="1701" w:type="dxa"/>
            <w:vMerge w:val="restart"/>
            <w:hideMark/>
          </w:tcPr>
          <w:p w:rsidR="00E50143" w:rsidRPr="00E50143" w:rsidRDefault="00E50143" w:rsidP="00E50143">
            <w:r w:rsidRPr="00E50143">
              <w:t>C. Digitalna pismenost i komunikacija</w:t>
            </w:r>
          </w:p>
        </w:tc>
        <w:tc>
          <w:tcPr>
            <w:tcW w:w="3827" w:type="dxa"/>
            <w:vMerge w:val="restart"/>
            <w:hideMark/>
          </w:tcPr>
          <w:p w:rsidR="00E50143" w:rsidRPr="00E50143" w:rsidRDefault="00E50143" w:rsidP="00E50143">
            <w:r w:rsidRPr="00E50143">
              <w:t>C. 6. 1 Izrađuje, objavljuje te predstavlja digitalne sadržaje s pomoću nekoga online i/ili offline programa pri čemu poštuje uvjete korištenja programom te postavke privatnosti</w:t>
            </w:r>
            <w:r w:rsidRPr="00E50143">
              <w:br/>
              <w:t>C. 6. 3 Surađuje s drugim učenicima u stvaranju online sadržaja.</w:t>
            </w:r>
          </w:p>
        </w:tc>
      </w:tr>
      <w:tr w:rsidR="00E50143" w:rsidRPr="00E50143" w:rsidTr="00E50143">
        <w:trPr>
          <w:trHeight w:val="1119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63,64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7.2. Veze između slajdova (hiperveze, akcijski gumbi)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1122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65,66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7.3. Uređivanje glavnog slajda, zaglavlje i podnožje</w:t>
            </w:r>
          </w:p>
        </w:tc>
        <w:tc>
          <w:tcPr>
            <w:tcW w:w="1701" w:type="dxa"/>
            <w:vMerge/>
            <w:hideMark/>
          </w:tcPr>
          <w:p w:rsidR="00E50143" w:rsidRPr="00E50143" w:rsidRDefault="00E50143"/>
        </w:tc>
        <w:tc>
          <w:tcPr>
            <w:tcW w:w="3827" w:type="dxa"/>
            <w:vMerge/>
            <w:hideMark/>
          </w:tcPr>
          <w:p w:rsidR="00E50143" w:rsidRPr="00E50143" w:rsidRDefault="00E50143"/>
        </w:tc>
      </w:tr>
      <w:tr w:rsidR="00E50143" w:rsidRPr="00E50143" w:rsidTr="00E50143">
        <w:trPr>
          <w:trHeight w:val="1123"/>
        </w:trPr>
        <w:tc>
          <w:tcPr>
            <w:tcW w:w="980" w:type="dxa"/>
            <w:vMerge w:val="restart"/>
            <w:noWrap/>
            <w:hideMark/>
          </w:tcPr>
          <w:p w:rsidR="00E50143" w:rsidRPr="00E50143" w:rsidRDefault="00E50143" w:rsidP="00E50143">
            <w:r w:rsidRPr="00E50143">
              <w:t>Lipanj</w:t>
            </w:r>
          </w:p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67,68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>Ponavljanje i provjera znanja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  <w:tr w:rsidR="00E50143" w:rsidRPr="00E50143" w:rsidTr="00E50143">
        <w:trPr>
          <w:trHeight w:val="1830"/>
        </w:trPr>
        <w:tc>
          <w:tcPr>
            <w:tcW w:w="980" w:type="dxa"/>
            <w:vMerge/>
            <w:hideMark/>
          </w:tcPr>
          <w:p w:rsidR="00E50143" w:rsidRPr="00E50143" w:rsidRDefault="00E50143"/>
        </w:tc>
        <w:tc>
          <w:tcPr>
            <w:tcW w:w="920" w:type="dxa"/>
            <w:noWrap/>
            <w:hideMark/>
          </w:tcPr>
          <w:p w:rsidR="00E50143" w:rsidRPr="00E50143" w:rsidRDefault="00E50143" w:rsidP="00E50143">
            <w:r w:rsidRPr="00E50143">
              <w:t>69,70</w:t>
            </w:r>
          </w:p>
        </w:tc>
        <w:tc>
          <w:tcPr>
            <w:tcW w:w="2348" w:type="dxa"/>
            <w:hideMark/>
          </w:tcPr>
          <w:p w:rsidR="00E50143" w:rsidRPr="00E50143" w:rsidRDefault="00E50143">
            <w:r w:rsidRPr="00E50143">
              <w:t xml:space="preserve"> Zaključivanje ocjena </w:t>
            </w:r>
          </w:p>
        </w:tc>
        <w:tc>
          <w:tcPr>
            <w:tcW w:w="1701" w:type="dxa"/>
            <w:hideMark/>
          </w:tcPr>
          <w:p w:rsidR="00E50143" w:rsidRPr="00E50143" w:rsidRDefault="00E50143">
            <w:r w:rsidRPr="00E50143">
              <w:t> </w:t>
            </w:r>
          </w:p>
        </w:tc>
        <w:tc>
          <w:tcPr>
            <w:tcW w:w="3827" w:type="dxa"/>
            <w:hideMark/>
          </w:tcPr>
          <w:p w:rsidR="00E50143" w:rsidRPr="00E50143" w:rsidRDefault="00E50143">
            <w:r w:rsidRPr="00E50143">
              <w:t> </w:t>
            </w:r>
          </w:p>
        </w:tc>
      </w:tr>
    </w:tbl>
    <w:p w:rsidR="001244F4" w:rsidRDefault="001244F4"/>
    <w:sectPr w:rsidR="001244F4" w:rsidSect="004B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D3" w:rsidRDefault="002140D3" w:rsidP="004B24BC">
      <w:pPr>
        <w:spacing w:after="0" w:line="240" w:lineRule="auto"/>
      </w:pPr>
      <w:r>
        <w:separator/>
      </w:r>
    </w:p>
  </w:endnote>
  <w:endnote w:type="continuationSeparator" w:id="0">
    <w:p w:rsidR="002140D3" w:rsidRDefault="002140D3" w:rsidP="004B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D3" w:rsidRDefault="002140D3" w:rsidP="004B24BC">
      <w:pPr>
        <w:spacing w:after="0" w:line="240" w:lineRule="auto"/>
      </w:pPr>
      <w:r>
        <w:separator/>
      </w:r>
    </w:p>
  </w:footnote>
  <w:footnote w:type="continuationSeparator" w:id="0">
    <w:p w:rsidR="002140D3" w:rsidRDefault="002140D3" w:rsidP="004B2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BC"/>
    <w:rsid w:val="00053BE0"/>
    <w:rsid w:val="001244F4"/>
    <w:rsid w:val="002140D3"/>
    <w:rsid w:val="004B24BC"/>
    <w:rsid w:val="004F6067"/>
    <w:rsid w:val="00691C60"/>
    <w:rsid w:val="00C076FC"/>
    <w:rsid w:val="00D16C21"/>
    <w:rsid w:val="00E5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9A48"/>
  <w15:chartTrackingRefBased/>
  <w15:docId w15:val="{E93CC8F2-6D97-4BEB-9779-3A1DF213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24BC"/>
  </w:style>
  <w:style w:type="paragraph" w:styleId="Podnoje">
    <w:name w:val="footer"/>
    <w:basedOn w:val="Normal"/>
    <w:link w:val="PodnojeChar"/>
    <w:uiPriority w:val="99"/>
    <w:unhideWhenUsed/>
    <w:rsid w:val="004B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Novak</cp:lastModifiedBy>
  <cp:revision>4</cp:revision>
  <dcterms:created xsi:type="dcterms:W3CDTF">2023-08-31T19:53:00Z</dcterms:created>
  <dcterms:modified xsi:type="dcterms:W3CDTF">2025-09-02T20:08:00Z</dcterms:modified>
</cp:coreProperties>
</file>