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D5BB" w14:textId="41D9EE3E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8A45BD">
        <w:rPr>
          <w:rFonts w:ascii="Calibri" w:hAnsi="Calibri" w:cs="Calibri"/>
          <w:b/>
          <w:sz w:val="32"/>
          <w:szCs w:val="32"/>
        </w:rPr>
        <w:t xml:space="preserve">MJESEČNI PLAN – </w:t>
      </w:r>
      <w:r w:rsidRPr="008A45BD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8A45BD">
        <w:rPr>
          <w:rFonts w:ascii="Calibri" w:hAnsi="Calibri" w:cs="Calibri"/>
          <w:b/>
          <w:sz w:val="32"/>
          <w:szCs w:val="32"/>
        </w:rPr>
        <w:t xml:space="preserve">– </w:t>
      </w:r>
      <w:r w:rsidRPr="008A45BD">
        <w:rPr>
          <w:rFonts w:ascii="Calibri" w:hAnsi="Calibri" w:cs="Calibri"/>
          <w:b/>
          <w:color w:val="C45911" w:themeColor="accent2" w:themeShade="BF"/>
          <w:sz w:val="32"/>
          <w:szCs w:val="32"/>
        </w:rPr>
        <w:t>PROSINAC</w:t>
      </w:r>
      <w:r w:rsidRPr="008A45BD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0F15481E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3E7C70EE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8A45BD">
        <w:rPr>
          <w:rFonts w:ascii="Calibri" w:hAnsi="Calibri" w:cs="Calibri"/>
          <w:sz w:val="24"/>
          <w:szCs w:val="24"/>
        </w:rPr>
        <w:t>PLANIRALA: Patricija Novak</w:t>
      </w:r>
    </w:p>
    <w:p w14:paraId="47051F9F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8909E8" w:rsidRPr="008A45BD" w14:paraId="7353F123" w14:textId="77777777" w:rsidTr="00F01288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2A9AE357" w14:textId="5B8E6C10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PROSINAC</w:t>
            </w:r>
          </w:p>
        </w:tc>
        <w:tc>
          <w:tcPr>
            <w:tcW w:w="3611" w:type="pct"/>
            <w:gridSpan w:val="2"/>
            <w:vAlign w:val="center"/>
          </w:tcPr>
          <w:p w14:paraId="13104C83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 xml:space="preserve">MOTIVACIJSKA TEMA – </w:t>
            </w:r>
          </w:p>
        </w:tc>
      </w:tr>
      <w:tr w:rsidR="008909E8" w:rsidRPr="008A45BD" w14:paraId="099D7859" w14:textId="77777777" w:rsidTr="00F01288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656CAB7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7AABCA2F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2B786915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56415C8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HRVATSKI JEZIK</w:t>
            </w:r>
          </w:p>
          <w:p w14:paraId="2BA47A9D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6000B485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MEĐUPREDMETNE TEME</w:t>
            </w:r>
          </w:p>
          <w:p w14:paraId="161A4A34" w14:textId="77777777" w:rsidR="008909E8" w:rsidRPr="008A45BD" w:rsidRDefault="008909E8" w:rsidP="00F0128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b/>
                <w:sz w:val="18"/>
                <w:szCs w:val="18"/>
                <w:lang w:val="hr-HR"/>
              </w:rPr>
              <w:t>ODGOJNO-OBRAZOVNA OČEKIVANJA</w:t>
            </w:r>
          </w:p>
        </w:tc>
      </w:tr>
      <w:tr w:rsidR="00751C97" w:rsidRPr="00866579" w14:paraId="628731C0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91E9E6F" w14:textId="1893E6C4" w:rsidR="00751C97" w:rsidRPr="008A45BD" w:rsidRDefault="00751C97" w:rsidP="00751C97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67.</w:t>
            </w:r>
          </w:p>
        </w:tc>
        <w:tc>
          <w:tcPr>
            <w:tcW w:w="656" w:type="pct"/>
            <w:vAlign w:val="center"/>
          </w:tcPr>
          <w:p w14:paraId="57C6DC72" w14:textId="77777777" w:rsidR="00751C97" w:rsidRDefault="00751C97" w:rsidP="00751C97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Čitanje i stvaralačko pisanje</w:t>
            </w:r>
          </w:p>
          <w:p w14:paraId="26B0F9B1" w14:textId="0D444C33" w:rsidR="00751C97" w:rsidRPr="008A45BD" w:rsidRDefault="00751C97" w:rsidP="00751C97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Žablje priče, Zoran Katić</w:t>
            </w:r>
          </w:p>
        </w:tc>
        <w:tc>
          <w:tcPr>
            <w:tcW w:w="184" w:type="pct"/>
            <w:vAlign w:val="center"/>
          </w:tcPr>
          <w:p w14:paraId="6E67CE65" w14:textId="29100AD0" w:rsidR="00751C97" w:rsidRPr="008A45BD" w:rsidRDefault="00751C97" w:rsidP="00751C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F65E364" w14:textId="2417F718" w:rsidR="00751C97" w:rsidRPr="008A45BD" w:rsidRDefault="00751C97" w:rsidP="00751C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22D13FFB" w14:textId="77777777" w:rsidR="00751C97" w:rsidRPr="008A45BD" w:rsidRDefault="00751C97" w:rsidP="00751C97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32E4859" w14:textId="535B270A" w:rsidR="00751C97" w:rsidRDefault="00751C97" w:rsidP="00751C97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AF57D0D" w14:textId="0AF26AFD" w:rsidR="00751C97" w:rsidRPr="0005131C" w:rsidRDefault="00751C97" w:rsidP="00751C9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719A358D" w14:textId="77777777" w:rsidR="00751C97" w:rsidRPr="0005131C" w:rsidRDefault="00751C97" w:rsidP="00751C9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44055D68" w14:textId="77777777" w:rsidR="00751C97" w:rsidRPr="00866579" w:rsidRDefault="00751C97" w:rsidP="00751C97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66579">
              <w:rPr>
                <w:rFonts w:eastAsia="Calibri"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5090530E" w14:textId="1CDD29F0" w:rsidR="00751C97" w:rsidRPr="008A45BD" w:rsidRDefault="00751C97" w:rsidP="00751C97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866579">
              <w:rPr>
                <w:rFonts w:asciiTheme="minorHAnsi" w:eastAsia="Calibr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6B9E96C7" w14:textId="77777777" w:rsidR="00751C97" w:rsidRDefault="00751C97" w:rsidP="00751C97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4BCF15E1" w14:textId="3E0B5225" w:rsidR="00751C97" w:rsidRPr="008A45BD" w:rsidRDefault="00751C97" w:rsidP="00751C97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1A1590" w:rsidRPr="00866579" w14:paraId="7E011989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8C8ADB" w14:textId="74547D77" w:rsidR="001A1590" w:rsidRPr="008A45BD" w:rsidRDefault="001A1590" w:rsidP="001A159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68.</w:t>
            </w:r>
          </w:p>
        </w:tc>
        <w:tc>
          <w:tcPr>
            <w:tcW w:w="656" w:type="pct"/>
            <w:vAlign w:val="center"/>
          </w:tcPr>
          <w:p w14:paraId="65B7FA47" w14:textId="72C7FE36" w:rsidR="001A1590" w:rsidRPr="008A45BD" w:rsidRDefault="001A1590" w:rsidP="001A159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4318F8">
              <w:rPr>
                <w:rFonts w:cstheme="minorHAnsi"/>
                <w:sz w:val="18"/>
                <w:szCs w:val="18"/>
                <w:lang w:val="hr-HR"/>
              </w:rPr>
              <w:t>Začarani bob, talijanska narodna priča</w:t>
            </w:r>
          </w:p>
        </w:tc>
        <w:tc>
          <w:tcPr>
            <w:tcW w:w="184" w:type="pct"/>
            <w:vAlign w:val="center"/>
          </w:tcPr>
          <w:p w14:paraId="5E096669" w14:textId="7D705FD7" w:rsidR="001A1590" w:rsidRPr="008A45BD" w:rsidRDefault="001A1590" w:rsidP="001A15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4318F8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29AAA436" w14:textId="77777777" w:rsidR="001A1590" w:rsidRPr="008A45BD" w:rsidRDefault="001A1590" w:rsidP="001A15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126A6BD5" w14:textId="77777777" w:rsidR="001A1590" w:rsidRPr="008A45BD" w:rsidRDefault="001A1590" w:rsidP="001A159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B19AF9E" w14:textId="77777777" w:rsidR="001A1590" w:rsidRPr="004318F8" w:rsidRDefault="001A1590" w:rsidP="001A159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03732BA0" w14:textId="77777777" w:rsidR="001A1590" w:rsidRPr="004318F8" w:rsidRDefault="001A1590" w:rsidP="001A159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B.4.1. Učenik izražava doživljaj književnoga teksta u skladu s vlastitim čitateljskim iskustvom.</w:t>
            </w:r>
          </w:p>
          <w:p w14:paraId="745D49D3" w14:textId="77777777" w:rsidR="001A1590" w:rsidRPr="004318F8" w:rsidRDefault="001A1590" w:rsidP="001A159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4318F8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B.4.2. Učenik čita književni tekst i objašnjava obilježja književnoga teksta.</w:t>
            </w:r>
          </w:p>
          <w:p w14:paraId="17B79768" w14:textId="39E62667" w:rsidR="001A1590" w:rsidRPr="008A45BD" w:rsidRDefault="001A1590" w:rsidP="001A1590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4318F8">
              <w:rPr>
                <w:rFonts w:cstheme="minorHAnsi"/>
                <w:sz w:val="18"/>
                <w:szCs w:val="20"/>
                <w:shd w:val="clear" w:color="auto" w:fill="FFFFFF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4D5C15E8" w14:textId="77777777" w:rsidR="001A1590" w:rsidRPr="004318F8" w:rsidRDefault="001A1590" w:rsidP="001A15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4318F8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60C152F9" w14:textId="77777777" w:rsidR="001A1590" w:rsidRPr="004318F8" w:rsidRDefault="001A1590" w:rsidP="001A15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  <w:p w14:paraId="79384021" w14:textId="739917A9" w:rsidR="001A1590" w:rsidRPr="008A45BD" w:rsidRDefault="001A1590" w:rsidP="001A159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18F8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4318F8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0404AC" w:rsidRPr="00866579" w14:paraId="530153B3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B3D9E2D" w14:textId="393FAAB6" w:rsidR="000404AC" w:rsidRPr="008A45BD" w:rsidRDefault="000404AC" w:rsidP="000404AC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69.</w:t>
            </w:r>
          </w:p>
        </w:tc>
        <w:tc>
          <w:tcPr>
            <w:tcW w:w="656" w:type="pct"/>
            <w:vAlign w:val="center"/>
          </w:tcPr>
          <w:p w14:paraId="55E9CC22" w14:textId="13440ED5" w:rsidR="000404AC" w:rsidRPr="008A45BD" w:rsidRDefault="000404AC" w:rsidP="000404AC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2. provjera razumijevanja pročitanog</w:t>
            </w:r>
          </w:p>
        </w:tc>
        <w:tc>
          <w:tcPr>
            <w:tcW w:w="184" w:type="pct"/>
            <w:vAlign w:val="center"/>
          </w:tcPr>
          <w:p w14:paraId="05491F81" w14:textId="77777777" w:rsidR="000404AC" w:rsidRPr="008A45BD" w:rsidRDefault="000404AC" w:rsidP="000404A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614A4199" w14:textId="77777777" w:rsidR="000404AC" w:rsidRPr="008A45BD" w:rsidRDefault="000404AC" w:rsidP="000404A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8C36B16" w14:textId="516484F6" w:rsidR="000404AC" w:rsidRPr="008A45BD" w:rsidRDefault="000404AC" w:rsidP="000404AC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B0C74">
              <w:rPr>
                <w:rFonts w:cstheme="minorHAnsi"/>
                <w:sz w:val="18"/>
                <w:szCs w:val="18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38971EBC" w14:textId="77777777" w:rsidR="000404AC" w:rsidRPr="000404AC" w:rsidRDefault="000404AC" w:rsidP="000404AC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0404AC">
              <w:rPr>
                <w:rFonts w:cstheme="minorHAnsi"/>
                <w:sz w:val="18"/>
                <w:szCs w:val="20"/>
                <w:lang w:val="hr-HR"/>
              </w:rPr>
              <w:t>OŠ HJ A.3.4. Učenik piše vođenim pisanjem jednostavne tekstove u skladu s temom.</w:t>
            </w:r>
          </w:p>
          <w:p w14:paraId="1882D416" w14:textId="77777777" w:rsidR="000404AC" w:rsidRPr="000404AC" w:rsidRDefault="000404AC" w:rsidP="000404AC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0404AC">
              <w:rPr>
                <w:rFonts w:cstheme="minorHAnsi"/>
                <w:sz w:val="18"/>
                <w:szCs w:val="20"/>
                <w:lang w:val="hr-HR"/>
              </w:rPr>
              <w:t>OŠ HJ A.3.5. Učenik oblikuje tekst služeći se imenicama, glagolima i pridjevima, uvažavajući gramatička i pravopisna pravila.</w:t>
            </w:r>
          </w:p>
          <w:p w14:paraId="7BF02965" w14:textId="6E0F15E6" w:rsidR="000404AC" w:rsidRPr="008A45BD" w:rsidRDefault="000404AC" w:rsidP="000404AC">
            <w:pPr>
              <w:spacing w:after="100" w:afterAutospacing="1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0404AC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</w:tc>
        <w:tc>
          <w:tcPr>
            <w:tcW w:w="1806" w:type="pct"/>
            <w:vAlign w:val="center"/>
          </w:tcPr>
          <w:p w14:paraId="4770F204" w14:textId="4E8A6070" w:rsidR="000404AC" w:rsidRPr="008A45BD" w:rsidRDefault="000404AC" w:rsidP="000404AC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</w:p>
        </w:tc>
      </w:tr>
      <w:tr w:rsidR="001A1590" w:rsidRPr="008A45BD" w14:paraId="6D44ECBE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4F4E878" w14:textId="02F7CF91" w:rsidR="001A1590" w:rsidRPr="008A45BD" w:rsidRDefault="001A1590" w:rsidP="001A159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70.</w:t>
            </w:r>
          </w:p>
        </w:tc>
        <w:tc>
          <w:tcPr>
            <w:tcW w:w="656" w:type="pct"/>
            <w:vAlign w:val="center"/>
          </w:tcPr>
          <w:p w14:paraId="728739C1" w14:textId="28A5CAFC" w:rsidR="001A1590" w:rsidRPr="008A45BD" w:rsidRDefault="001A1590" w:rsidP="001A1590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5608A2">
              <w:rPr>
                <w:rFonts w:cstheme="minorHAnsi"/>
                <w:sz w:val="18"/>
                <w:szCs w:val="18"/>
              </w:rPr>
              <w:t>Malala Yousafzai, Amanda Li, Amy Blackwell</w:t>
            </w:r>
          </w:p>
        </w:tc>
        <w:tc>
          <w:tcPr>
            <w:tcW w:w="184" w:type="pct"/>
            <w:vAlign w:val="center"/>
          </w:tcPr>
          <w:p w14:paraId="48BF8C30" w14:textId="7B68DCD7" w:rsidR="001A1590" w:rsidRPr="008A45BD" w:rsidRDefault="001A1590" w:rsidP="001A159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5608A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7771D6A4" w14:textId="77777777" w:rsidR="001A1590" w:rsidRPr="008A45BD" w:rsidRDefault="001A1590" w:rsidP="001A159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5443D2C" w14:textId="77777777" w:rsidR="001A1590" w:rsidRPr="008A45BD" w:rsidRDefault="001A1590" w:rsidP="001A1590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0ED2643" w14:textId="77777777" w:rsidR="001A1590" w:rsidRPr="004318F8" w:rsidRDefault="001A1590" w:rsidP="001A1590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4318F8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24E17916" w14:textId="77777777" w:rsidR="001A1590" w:rsidRPr="004318F8" w:rsidRDefault="001A1590" w:rsidP="001A1590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4318F8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78EF02ED" w14:textId="77777777" w:rsidR="001A1590" w:rsidRPr="004318F8" w:rsidRDefault="001A1590" w:rsidP="001A1590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4318F8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05EBBAE6" w14:textId="045043D0" w:rsidR="001A1590" w:rsidRPr="008A45BD" w:rsidRDefault="001A1590" w:rsidP="001A1590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4318F8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16462841" w14:textId="77777777" w:rsidR="001A1590" w:rsidRPr="004318F8" w:rsidRDefault="001A1590" w:rsidP="001A15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1C83071A" w14:textId="77777777" w:rsidR="001A1590" w:rsidRPr="004318F8" w:rsidRDefault="001A1590" w:rsidP="001A15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zdr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B.2.1.A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Razlikuje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vrste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18F8">
              <w:rPr>
                <w:rFonts w:cstheme="minorHAnsi"/>
                <w:sz w:val="18"/>
                <w:szCs w:val="18"/>
                <w:lang w:val="de-DE"/>
              </w:rPr>
              <w:t>komunikacije</w:t>
            </w:r>
            <w:proofErr w:type="spellEnd"/>
            <w:r w:rsidRPr="004318F8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69B440D7" w14:textId="77777777" w:rsidR="001A1590" w:rsidRPr="005608A2" w:rsidRDefault="001A1590" w:rsidP="001A15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5608A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B.2.4.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Suradnički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uči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radi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timu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>.</w:t>
            </w:r>
          </w:p>
          <w:p w14:paraId="3F6DAAF9" w14:textId="4328747D" w:rsidR="001A1590" w:rsidRPr="008A45BD" w:rsidRDefault="001A1590" w:rsidP="001A1590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4D0565" w:rsidRPr="00866579" w14:paraId="3A5CE302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83B3082" w14:textId="60C8AE78" w:rsidR="004D0565" w:rsidRPr="008A45BD" w:rsidRDefault="004D0565" w:rsidP="004D056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71.</w:t>
            </w:r>
          </w:p>
        </w:tc>
        <w:tc>
          <w:tcPr>
            <w:tcW w:w="656" w:type="pct"/>
            <w:vAlign w:val="center"/>
          </w:tcPr>
          <w:p w14:paraId="61C0ABE3" w14:textId="2204A3CF" w:rsidR="004D0565" w:rsidRPr="004318F8" w:rsidRDefault="004D0565" w:rsidP="004D0565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Izvješće</w:t>
            </w:r>
          </w:p>
        </w:tc>
        <w:tc>
          <w:tcPr>
            <w:tcW w:w="184" w:type="pct"/>
            <w:vAlign w:val="center"/>
          </w:tcPr>
          <w:p w14:paraId="378F1A4D" w14:textId="16630089" w:rsidR="004D0565" w:rsidRPr="004318F8" w:rsidRDefault="004D0565" w:rsidP="004D056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7F0D8F6" w14:textId="63E77E9A" w:rsidR="004D0565" w:rsidRPr="004318F8" w:rsidRDefault="004D0565" w:rsidP="004D056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3DC018CE" w14:textId="77777777" w:rsidR="004D0565" w:rsidRPr="004318F8" w:rsidRDefault="004D0565" w:rsidP="004D0565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E06387E" w14:textId="77777777" w:rsidR="004D0565" w:rsidRPr="0005131C" w:rsidRDefault="004D0565" w:rsidP="004D056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4FB22D2A" w14:textId="77777777" w:rsidR="004D0565" w:rsidRPr="0005131C" w:rsidRDefault="004D0565" w:rsidP="004D056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17B739C" w14:textId="77777777" w:rsidR="004D0565" w:rsidRPr="0005131C" w:rsidRDefault="004D0565" w:rsidP="004D056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0D845C99" w14:textId="780EE8DB" w:rsidR="004D0565" w:rsidRPr="004318F8" w:rsidRDefault="004D0565" w:rsidP="004D056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lastRenderedPageBreak/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F081ACF" w14:textId="77777777" w:rsidR="004D0565" w:rsidRDefault="004D0565" w:rsidP="004D0565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pod A.2.1. Primjenjuje inovativna i kreativna rješenja.</w:t>
            </w:r>
          </w:p>
          <w:p w14:paraId="29E1112E" w14:textId="24F96951" w:rsidR="004D0565" w:rsidRPr="004318F8" w:rsidRDefault="004D0565" w:rsidP="004D056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D0565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4D0565">
              <w:rPr>
                <w:rFonts w:cstheme="minorHAnsi"/>
                <w:sz w:val="18"/>
                <w:szCs w:val="18"/>
                <w:lang w:val="de-DE"/>
              </w:rPr>
              <w:t xml:space="preserve">. </w:t>
            </w:r>
          </w:p>
        </w:tc>
      </w:tr>
      <w:tr w:rsidR="00923339" w:rsidRPr="008A45BD" w14:paraId="26E08B26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87DA0A4" w14:textId="3722B797" w:rsidR="00923339" w:rsidRPr="008A45BD" w:rsidRDefault="00923339" w:rsidP="0092333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72.</w:t>
            </w:r>
          </w:p>
        </w:tc>
        <w:tc>
          <w:tcPr>
            <w:tcW w:w="656" w:type="pct"/>
            <w:vAlign w:val="center"/>
          </w:tcPr>
          <w:p w14:paraId="2688700C" w14:textId="16DFAAB5" w:rsidR="00923339" w:rsidRPr="008A45BD" w:rsidRDefault="00923339" w:rsidP="0092333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3D3C59">
              <w:rPr>
                <w:rFonts w:cstheme="minorHAnsi"/>
                <w:sz w:val="18"/>
                <w:szCs w:val="18"/>
                <w:lang w:val="hr-HR"/>
              </w:rPr>
              <w:t>Riječ, rečenica, tekst</w:t>
            </w:r>
          </w:p>
        </w:tc>
        <w:tc>
          <w:tcPr>
            <w:tcW w:w="184" w:type="pct"/>
            <w:vAlign w:val="center"/>
          </w:tcPr>
          <w:p w14:paraId="5B3F463D" w14:textId="1DA49F80" w:rsidR="00923339" w:rsidRPr="008A45BD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3D3C59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25766FBF" w14:textId="77777777" w:rsidR="00923339" w:rsidRPr="008A45BD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BA9C735" w14:textId="77777777" w:rsidR="00923339" w:rsidRPr="008A45BD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F87AF64" w14:textId="77777777" w:rsidR="00923339" w:rsidRPr="003D3C5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3D3C59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23606A85" w14:textId="77777777" w:rsidR="00923339" w:rsidRPr="003D3C5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3D3C59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3D3C59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3D3C59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44E325F7" w14:textId="77777777" w:rsidR="00923339" w:rsidRPr="003D3C5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3D3C59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4B4C0768" w14:textId="593450AB" w:rsidR="00923339" w:rsidRPr="008A45BD" w:rsidRDefault="00923339" w:rsidP="0092333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3D3C59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47078517" w14:textId="77777777" w:rsidR="00923339" w:rsidRPr="003D3C59" w:rsidRDefault="00923339" w:rsidP="00923339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3D3C59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3D3C59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6899C73" w14:textId="77777777" w:rsidR="00923339" w:rsidRPr="003D3C59" w:rsidRDefault="00923339" w:rsidP="00923339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3D3C59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3D3C59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3EC501BD" w14:textId="68439A21" w:rsidR="00923339" w:rsidRPr="008A45BD" w:rsidRDefault="00923339" w:rsidP="0092333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D3C59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D3C59">
              <w:rPr>
                <w:rFonts w:asciiTheme="minorHAnsi" w:hAnsiTheme="minorHAnsi" w:cstheme="minorHAnsi"/>
                <w:sz w:val="18"/>
                <w:szCs w:val="18"/>
              </w:rPr>
              <w:t xml:space="preserve"> B.2.4. Suradnički uči i radi u timu.</w:t>
            </w:r>
          </w:p>
        </w:tc>
      </w:tr>
      <w:tr w:rsidR="00923339" w:rsidRPr="008A45BD" w14:paraId="3AC3DD59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F470254" w14:textId="0E05D653" w:rsidR="00923339" w:rsidRPr="008A45BD" w:rsidRDefault="00923339" w:rsidP="0092333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73.</w:t>
            </w:r>
          </w:p>
        </w:tc>
        <w:tc>
          <w:tcPr>
            <w:tcW w:w="656" w:type="pct"/>
            <w:vAlign w:val="center"/>
          </w:tcPr>
          <w:p w14:paraId="32311BF8" w14:textId="6E892AAE" w:rsidR="00923339" w:rsidRPr="003D3C59" w:rsidRDefault="00923339" w:rsidP="0092333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Riječ, rečenica, tekst</w:t>
            </w:r>
          </w:p>
        </w:tc>
        <w:tc>
          <w:tcPr>
            <w:tcW w:w="184" w:type="pct"/>
            <w:vAlign w:val="center"/>
          </w:tcPr>
          <w:p w14:paraId="210ACF90" w14:textId="1F374C0D" w:rsidR="00923339" w:rsidRPr="003D3C59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6C99251" w14:textId="276D457F" w:rsidR="00923339" w:rsidRPr="003D3C59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DFF0072" w14:textId="77777777" w:rsidR="00923339" w:rsidRPr="003D3C59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BA4611B" w14:textId="77777777" w:rsidR="00923339" w:rsidRPr="0067199A" w:rsidRDefault="00923339" w:rsidP="0092333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67199A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7C2E2784" w14:textId="77777777" w:rsidR="00923339" w:rsidRPr="0067199A" w:rsidRDefault="00923339" w:rsidP="0092333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67199A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A.4.5. Učenik oblikuje tekst primjenjujući znanja o imenicama, glagolima i pridjevima uvažavajući gramatička i pravopisna pravila.</w:t>
            </w:r>
          </w:p>
          <w:p w14:paraId="6AC0F924" w14:textId="11AEE393" w:rsidR="00923339" w:rsidRPr="003D3C59" w:rsidRDefault="00923339" w:rsidP="0092333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shd w:val="clear" w:color="auto" w:fill="FFFFFF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7B5AD5E4" w14:textId="77777777" w:rsidR="00923339" w:rsidRPr="0067199A" w:rsidRDefault="00923339" w:rsidP="009233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0822D14B" w14:textId="66CC7B3F" w:rsidR="00923339" w:rsidRPr="003D3C59" w:rsidRDefault="00923339" w:rsidP="0092333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7199A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67199A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</w:t>
            </w:r>
          </w:p>
        </w:tc>
      </w:tr>
      <w:tr w:rsidR="001B6068" w:rsidRPr="00866579" w14:paraId="2F6EA827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70F7488" w14:textId="312A45AC" w:rsidR="001B6068" w:rsidRPr="008A45BD" w:rsidRDefault="001B6068" w:rsidP="001B606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74.</w:t>
            </w:r>
          </w:p>
        </w:tc>
        <w:tc>
          <w:tcPr>
            <w:tcW w:w="656" w:type="pct"/>
            <w:vAlign w:val="center"/>
          </w:tcPr>
          <w:p w14:paraId="76F626AC" w14:textId="323E427E" w:rsidR="001B6068" w:rsidRPr="008A45BD" w:rsidRDefault="001B6068" w:rsidP="001B606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Stvaralačko pisanje (sastavak)</w:t>
            </w:r>
          </w:p>
        </w:tc>
        <w:tc>
          <w:tcPr>
            <w:tcW w:w="184" w:type="pct"/>
            <w:vAlign w:val="center"/>
          </w:tcPr>
          <w:p w14:paraId="5C368733" w14:textId="77777777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2ED8CF7" w14:textId="77777777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E45A69C" w14:textId="6D432D0B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04C4577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7E96E3EF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5F91C0E0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3115A86E" w14:textId="341F813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3710E6E" w14:textId="77777777" w:rsidR="001B6068" w:rsidRDefault="001B6068" w:rsidP="001B606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26EB642C" w14:textId="134372B2" w:rsidR="001B6068" w:rsidRPr="008A45BD" w:rsidRDefault="001B6068" w:rsidP="001B606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1B6068" w:rsidRPr="00866579" w14:paraId="5D46BE2F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335B48A" w14:textId="6EB93EF1" w:rsidR="001B6068" w:rsidRPr="008A45BD" w:rsidRDefault="001B6068" w:rsidP="001B606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75.</w:t>
            </w:r>
          </w:p>
        </w:tc>
        <w:tc>
          <w:tcPr>
            <w:tcW w:w="656" w:type="pct"/>
            <w:vAlign w:val="center"/>
          </w:tcPr>
          <w:p w14:paraId="7E5BD9D6" w14:textId="1BF9D78D" w:rsidR="001B6068" w:rsidRPr="008A45BD" w:rsidRDefault="001B6068" w:rsidP="001B606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Stvaralačko pisanje (sastavak)</w:t>
            </w:r>
          </w:p>
        </w:tc>
        <w:tc>
          <w:tcPr>
            <w:tcW w:w="184" w:type="pct"/>
            <w:vAlign w:val="center"/>
          </w:tcPr>
          <w:p w14:paraId="24C0E06D" w14:textId="77777777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66E8ED7" w14:textId="77777777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A6A8E65" w14:textId="4523E0DA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38CF46F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5189FFB8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362414EE" w14:textId="77777777" w:rsidR="001B6068" w:rsidRPr="0005131C" w:rsidRDefault="001B6068" w:rsidP="001B606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54E58CAF" w14:textId="2143B532" w:rsidR="001B6068" w:rsidRPr="008A45BD" w:rsidRDefault="001B6068" w:rsidP="001B606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05131C">
              <w:rPr>
                <w:rFonts w:eastAsia="Calibri" w:cs="Calibr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183487EA" w14:textId="77777777" w:rsidR="001B6068" w:rsidRDefault="001B6068" w:rsidP="001B6068">
            <w:pPr>
              <w:pStyle w:val="TableParagraph"/>
              <w:tabs>
                <w:tab w:val="center" w:pos="4536"/>
                <w:tab w:val="right" w:pos="9072"/>
              </w:tabs>
              <w:ind w:left="0" w:right="726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  <w:p w14:paraId="0553072B" w14:textId="324EE716" w:rsidR="001B6068" w:rsidRPr="008A45BD" w:rsidRDefault="001B6068" w:rsidP="001B6068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51E0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1E0D">
              <w:rPr>
                <w:rFonts w:cstheme="minorHAnsi"/>
                <w:sz w:val="18"/>
                <w:szCs w:val="18"/>
              </w:rPr>
              <w:t xml:space="preserve"> B.2.2. Razvija komunikacijske kompetencije. </w:t>
            </w:r>
          </w:p>
        </w:tc>
      </w:tr>
      <w:tr w:rsidR="00923339" w:rsidRPr="00866579" w14:paraId="16AB0AF0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DFAE870" w14:textId="769C85A5" w:rsidR="00923339" w:rsidRPr="008A45BD" w:rsidRDefault="00923339" w:rsidP="0092333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76.</w:t>
            </w:r>
          </w:p>
        </w:tc>
        <w:tc>
          <w:tcPr>
            <w:tcW w:w="656" w:type="pct"/>
            <w:vAlign w:val="center"/>
          </w:tcPr>
          <w:p w14:paraId="1DB408F3" w14:textId="68C7935C" w:rsidR="00923339" w:rsidRPr="0067199A" w:rsidRDefault="00923339" w:rsidP="0092333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5608A2">
              <w:rPr>
                <w:rFonts w:cstheme="minorHAnsi"/>
                <w:color w:val="000000"/>
                <w:sz w:val="18"/>
                <w:szCs w:val="18"/>
              </w:rPr>
              <w:t xml:space="preserve">Pipo, Niko </w:t>
            </w:r>
            <w:proofErr w:type="spellStart"/>
            <w:r w:rsidRPr="005608A2">
              <w:rPr>
                <w:rFonts w:cstheme="minorHAnsi"/>
                <w:color w:val="000000"/>
                <w:sz w:val="18"/>
                <w:szCs w:val="18"/>
              </w:rPr>
              <w:t>Barun</w:t>
            </w:r>
            <w:proofErr w:type="spellEnd"/>
          </w:p>
        </w:tc>
        <w:tc>
          <w:tcPr>
            <w:tcW w:w="184" w:type="pct"/>
            <w:vAlign w:val="center"/>
          </w:tcPr>
          <w:p w14:paraId="1EC81A49" w14:textId="4B6D114E" w:rsidR="00923339" w:rsidRPr="0067199A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5608A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7DA52B59" w14:textId="07611B5D" w:rsidR="00923339" w:rsidRPr="0067199A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47CE473" w14:textId="77777777" w:rsidR="00923339" w:rsidRPr="0067199A" w:rsidRDefault="00923339" w:rsidP="0092333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23DB1DB" w14:textId="77777777" w:rsidR="00923339" w:rsidRPr="0092333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23339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03DCF435" w14:textId="77777777" w:rsidR="00923339" w:rsidRPr="0092333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23339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4E9139F8" w14:textId="77777777" w:rsidR="00923339" w:rsidRPr="0092333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23339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3469B915" w14:textId="77777777" w:rsidR="00923339" w:rsidRPr="00923339" w:rsidRDefault="00923339" w:rsidP="0092333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23339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  <w:p w14:paraId="0654F802" w14:textId="56EE3A3D" w:rsidR="00923339" w:rsidRPr="0067199A" w:rsidRDefault="00923339" w:rsidP="0092333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23339">
              <w:rPr>
                <w:rFonts w:cstheme="minorHAnsi"/>
                <w:sz w:val="18"/>
                <w:szCs w:val="20"/>
                <w:lang w:val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C3D0750" w14:textId="77777777" w:rsidR="00923339" w:rsidRPr="005608A2" w:rsidRDefault="00923339" w:rsidP="009233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8A2">
              <w:rPr>
                <w:rFonts w:cstheme="minorHAnsi"/>
                <w:sz w:val="18"/>
                <w:szCs w:val="18"/>
              </w:rPr>
              <w:t xml:space="preserve">pod A.2.1.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Primjenjuje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inovativna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kreativna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rješenja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>.</w:t>
            </w:r>
          </w:p>
          <w:p w14:paraId="1C4E30AD" w14:textId="77777777" w:rsidR="00923339" w:rsidRPr="005608A2" w:rsidRDefault="00923339" w:rsidP="009233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8A2">
              <w:rPr>
                <w:rFonts w:cstheme="minorHAnsi"/>
                <w:sz w:val="18"/>
                <w:szCs w:val="18"/>
              </w:rPr>
              <w:t xml:space="preserve">uku A.2.3.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Učenik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se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koristi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kreativnošću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oblikovanje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svojih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ideja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pristupa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rješavanju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problema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>.</w:t>
            </w:r>
          </w:p>
          <w:p w14:paraId="04BB0B3E" w14:textId="7EAE218E" w:rsidR="00923339" w:rsidRPr="0067199A" w:rsidRDefault="00923339" w:rsidP="0092333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23339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923339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9E6A19" w:rsidRPr="008A45BD" w14:paraId="1D8DB7B2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ACF629E" w14:textId="484A5FB3" w:rsidR="009E6A19" w:rsidRPr="008A45BD" w:rsidRDefault="009E6A19" w:rsidP="009E6A1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77.</w:t>
            </w:r>
          </w:p>
        </w:tc>
        <w:tc>
          <w:tcPr>
            <w:tcW w:w="656" w:type="pct"/>
            <w:vAlign w:val="center"/>
          </w:tcPr>
          <w:p w14:paraId="4107218A" w14:textId="0591FC5F" w:rsidR="009E6A19" w:rsidRPr="0067199A" w:rsidRDefault="009E6A19" w:rsidP="009E6A1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Razmisli i stvaraj</w:t>
            </w:r>
          </w:p>
        </w:tc>
        <w:tc>
          <w:tcPr>
            <w:tcW w:w="184" w:type="pct"/>
            <w:vAlign w:val="center"/>
          </w:tcPr>
          <w:p w14:paraId="499E7250" w14:textId="77777777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E945654" w14:textId="4C8B8D5F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7BC0CA99" w14:textId="77777777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0BB4C95" w14:textId="77777777" w:rsidR="009E6A19" w:rsidRPr="0067199A" w:rsidRDefault="009E6A19" w:rsidP="009E6A1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C75A627" w14:textId="77777777" w:rsidR="009E6A19" w:rsidRPr="0067199A" w:rsidRDefault="009E6A19" w:rsidP="009E6A1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2E2959FA" w14:textId="5873FE95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4FA80DA" w14:textId="77777777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036D922F" w14:textId="492E2C85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A.2.4. Razvija radne navike.</w:t>
            </w:r>
          </w:p>
        </w:tc>
      </w:tr>
      <w:tr w:rsidR="009E6A19" w:rsidRPr="008A45BD" w14:paraId="07CBE498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0CCD7FE" w14:textId="16789618" w:rsidR="009E6A19" w:rsidRPr="008A45BD" w:rsidRDefault="009E6A19" w:rsidP="009E6A1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lastRenderedPageBreak/>
              <w:t>78.</w:t>
            </w:r>
          </w:p>
        </w:tc>
        <w:tc>
          <w:tcPr>
            <w:tcW w:w="656" w:type="pct"/>
            <w:vAlign w:val="center"/>
          </w:tcPr>
          <w:p w14:paraId="2D870B2F" w14:textId="0B6ED7F1" w:rsidR="009E6A19" w:rsidRPr="0067199A" w:rsidRDefault="009E6A19" w:rsidP="009E6A19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Znam, hoću, mogu! (gramatika)</w:t>
            </w:r>
          </w:p>
        </w:tc>
        <w:tc>
          <w:tcPr>
            <w:tcW w:w="184" w:type="pct"/>
            <w:vAlign w:val="center"/>
          </w:tcPr>
          <w:p w14:paraId="30C4D0BC" w14:textId="77777777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9887ACA" w14:textId="365EE210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67199A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53DB5D97" w14:textId="77777777" w:rsidR="009E6A19" w:rsidRPr="0067199A" w:rsidRDefault="009E6A19" w:rsidP="009E6A19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1134B6A" w14:textId="77777777" w:rsidR="009E6A19" w:rsidRPr="0067199A" w:rsidRDefault="009E6A19" w:rsidP="009E6A1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0C4105EA" w14:textId="77777777" w:rsidR="009E6A19" w:rsidRPr="0067199A" w:rsidRDefault="009E6A19" w:rsidP="009E6A1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358CA4C5" w14:textId="77777777" w:rsidR="009E6A19" w:rsidRPr="0067199A" w:rsidRDefault="009E6A19" w:rsidP="009E6A19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21A24B44" w14:textId="6F99ED55" w:rsidR="009E6A19" w:rsidRPr="0067199A" w:rsidRDefault="009E6A19" w:rsidP="009E6A19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67199A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7F32D8ED" w14:textId="77777777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CB8F076" w14:textId="77777777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A.2.4. Razvija radne navike.</w:t>
            </w:r>
          </w:p>
          <w:p w14:paraId="6A2E2846" w14:textId="3DEDBC27" w:rsidR="009E6A19" w:rsidRPr="0067199A" w:rsidRDefault="009E6A19" w:rsidP="009E6A19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67199A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67199A">
              <w:rPr>
                <w:rFonts w:cstheme="minorHAnsi"/>
                <w:sz w:val="18"/>
                <w:szCs w:val="18"/>
                <w:lang w:val="hr-HR"/>
              </w:rPr>
              <w:t xml:space="preserve"> B.2.4. Suradnički uči i radi u timu.</w:t>
            </w:r>
          </w:p>
        </w:tc>
      </w:tr>
      <w:tr w:rsidR="001B6068" w:rsidRPr="00866579" w14:paraId="1F524A0A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40D428F" w14:textId="791218A0" w:rsidR="001B6068" w:rsidRPr="008A45BD" w:rsidRDefault="001B6068" w:rsidP="001B606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79.</w:t>
            </w:r>
          </w:p>
        </w:tc>
        <w:tc>
          <w:tcPr>
            <w:tcW w:w="656" w:type="pct"/>
            <w:vAlign w:val="center"/>
          </w:tcPr>
          <w:p w14:paraId="2A8ABA6A" w14:textId="77777777" w:rsidR="001B6068" w:rsidRDefault="001B6068" w:rsidP="001B606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Lektira: Nikola Pulić, Ključić oko vrata</w:t>
            </w:r>
          </w:p>
          <w:p w14:paraId="7BBF2949" w14:textId="480C9DD7" w:rsidR="001B6068" w:rsidRPr="008A45BD" w:rsidRDefault="00C20C2E" w:rsidP="001B606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(Kratka provjera - v</w:t>
            </w:r>
            <w:r w:rsidR="001B6068">
              <w:rPr>
                <w:rFonts w:cstheme="minorHAnsi"/>
                <w:sz w:val="18"/>
                <w:szCs w:val="18"/>
                <w:lang w:val="hr-HR"/>
              </w:rPr>
              <w:t>rednovanje pročitanog</w:t>
            </w:r>
            <w:r>
              <w:rPr>
                <w:rFonts w:cstheme="minorHAnsi"/>
                <w:sz w:val="18"/>
                <w:szCs w:val="18"/>
                <w:lang w:val="hr-HR"/>
              </w:rPr>
              <w:t>)</w:t>
            </w:r>
          </w:p>
        </w:tc>
        <w:tc>
          <w:tcPr>
            <w:tcW w:w="184" w:type="pct"/>
            <w:vAlign w:val="center"/>
          </w:tcPr>
          <w:p w14:paraId="6F9FBE57" w14:textId="2C73CCFD" w:rsidR="001B6068" w:rsidRPr="008A45BD" w:rsidRDefault="00C20C2E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E56144D" w14:textId="77777777" w:rsidR="001B6068" w:rsidRPr="008A45BD" w:rsidRDefault="001B6068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755C230" w14:textId="718BBE7A" w:rsidR="001B6068" w:rsidRPr="008A45BD" w:rsidRDefault="00C20C2E" w:rsidP="001B606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3737C2D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189E18B8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5B035777" w14:textId="77777777" w:rsidR="00C20C2E" w:rsidRDefault="00C20C2E" w:rsidP="00C20C2E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 xml:space="preserve">OŠ HJ B.4.1. Učenik izražava doživljaj književnoga teksta u skladu s vlastitim čitateljskim iskustvom. </w:t>
            </w:r>
          </w:p>
          <w:p w14:paraId="352334F9" w14:textId="78E3ECE0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1CB66CDC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20077AB7" w14:textId="2A3F6771" w:rsidR="001B6068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0CF88D71" w14:textId="77777777" w:rsidR="00C20C2E" w:rsidRDefault="00C20C2E" w:rsidP="00C20C2E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59FB78B3" w14:textId="3656CE0A" w:rsidR="001B6068" w:rsidRPr="008A45BD" w:rsidRDefault="00C20C2E" w:rsidP="00C20C2E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ikt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C20C2E" w:rsidRPr="00866579" w14:paraId="5D649DED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2EF2166" w14:textId="507D3269" w:rsidR="00C20C2E" w:rsidRPr="008A45BD" w:rsidRDefault="00C20C2E" w:rsidP="00C20C2E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80.</w:t>
            </w:r>
          </w:p>
        </w:tc>
        <w:tc>
          <w:tcPr>
            <w:tcW w:w="656" w:type="pct"/>
            <w:vAlign w:val="center"/>
          </w:tcPr>
          <w:p w14:paraId="1AE10FA3" w14:textId="478624BC" w:rsidR="00C20C2E" w:rsidRPr="008A45BD" w:rsidRDefault="00C20C2E" w:rsidP="00C20C2E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Lektira: Nikola Pulić, Ključić oko vrata</w:t>
            </w:r>
          </w:p>
        </w:tc>
        <w:tc>
          <w:tcPr>
            <w:tcW w:w="184" w:type="pct"/>
            <w:vAlign w:val="center"/>
          </w:tcPr>
          <w:p w14:paraId="4721A1ED" w14:textId="07A14011" w:rsidR="00C20C2E" w:rsidRPr="008A45BD" w:rsidRDefault="00C20C2E" w:rsidP="00C20C2E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04DE666" w14:textId="77777777" w:rsidR="00C20C2E" w:rsidRPr="008A45BD" w:rsidRDefault="00C20C2E" w:rsidP="00C20C2E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78CC712" w14:textId="77777777" w:rsidR="00C20C2E" w:rsidRPr="008A45BD" w:rsidRDefault="00C20C2E" w:rsidP="00C20C2E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170B9F3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5C9A4BA2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26547413" w14:textId="77777777" w:rsidR="00C20C2E" w:rsidRDefault="00C20C2E" w:rsidP="00C20C2E">
            <w:pPr>
              <w:widowControl w:val="0"/>
              <w:spacing w:after="0" w:line="240" w:lineRule="auto"/>
              <w:rPr>
                <w:rFonts w:eastAsia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 xml:space="preserve">OŠ HJ B.4.1. Učenik izražava doživljaj književnoga teksta u skladu s vlastitim čitateljskim iskustvom. </w:t>
            </w:r>
          </w:p>
          <w:p w14:paraId="10F5C343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3F50AA52" w14:textId="77777777" w:rsidR="00C20C2E" w:rsidRPr="00C20C2E" w:rsidRDefault="00C20C2E" w:rsidP="00C20C2E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6EBDECA8" w14:textId="14A2E27C" w:rsidR="00C20C2E" w:rsidRPr="008A45BD" w:rsidRDefault="00C20C2E" w:rsidP="00C20C2E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C20C2E">
              <w:rPr>
                <w:rFonts w:eastAsia="Calibri" w:cs="Calibr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47D76897" w14:textId="77777777" w:rsidR="00C20C2E" w:rsidRDefault="00C20C2E" w:rsidP="00C20C2E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osr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B.2.4. Suradnički uči i radi u timu.</w:t>
            </w:r>
          </w:p>
          <w:p w14:paraId="072CD143" w14:textId="2DD455E1" w:rsidR="00C20C2E" w:rsidRPr="008A45BD" w:rsidRDefault="00C20C2E" w:rsidP="00C20C2E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C20C2E">
              <w:rPr>
                <w:rFonts w:eastAsia="Times New Roman" w:cstheme="minorHAnsi"/>
                <w:sz w:val="18"/>
                <w:szCs w:val="18"/>
                <w:lang w:val="hr-HR" w:eastAsia="hr-HR"/>
              </w:rPr>
              <w:t>ikt</w:t>
            </w:r>
            <w:proofErr w:type="spellEnd"/>
            <w:r w:rsidRPr="00C20C2E">
              <w:rPr>
                <w:rFonts w:eastAsia="Times New Roman" w:cstheme="minorHAnsi"/>
                <w:sz w:val="18"/>
                <w:szCs w:val="18"/>
                <w:lang w:val="hr-HR" w:eastAsia="hr-HR"/>
              </w:rPr>
              <w:t xml:space="preserve"> A.2.1. Učenik prema savjetu odabire odgovarajuću digitalnu tehnologiju za izvršavanje zadatka.</w:t>
            </w:r>
          </w:p>
        </w:tc>
      </w:tr>
      <w:tr w:rsidR="00B43AFD" w:rsidRPr="00866579" w14:paraId="3CC03EEA" w14:textId="77777777" w:rsidTr="00F01288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80B7BD7" w14:textId="63B300E2" w:rsidR="00B43AFD" w:rsidRPr="008A45BD" w:rsidRDefault="00B43AFD" w:rsidP="00B43AFD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81.</w:t>
            </w:r>
          </w:p>
        </w:tc>
        <w:tc>
          <w:tcPr>
            <w:tcW w:w="656" w:type="pct"/>
            <w:vAlign w:val="center"/>
          </w:tcPr>
          <w:p w14:paraId="6B9AD2C6" w14:textId="69216D24" w:rsidR="00B43AFD" w:rsidRPr="008A45BD" w:rsidRDefault="00B43AFD" w:rsidP="00B43AFD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5608A2">
              <w:rPr>
                <w:rFonts w:cstheme="minorHAnsi"/>
                <w:sz w:val="18"/>
                <w:szCs w:val="18"/>
              </w:rPr>
              <w:t>Božić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608A2">
              <w:rPr>
                <w:rFonts w:cstheme="minorHAnsi"/>
                <w:sz w:val="18"/>
                <w:szCs w:val="18"/>
              </w:rPr>
              <w:t>Zvonimir</w:t>
            </w:r>
            <w:proofErr w:type="spellEnd"/>
            <w:r w:rsidRPr="005608A2">
              <w:rPr>
                <w:rFonts w:cstheme="minorHAnsi"/>
                <w:sz w:val="18"/>
                <w:szCs w:val="18"/>
              </w:rPr>
              <w:t xml:space="preserve"> Balog</w:t>
            </w:r>
          </w:p>
        </w:tc>
        <w:tc>
          <w:tcPr>
            <w:tcW w:w="184" w:type="pct"/>
            <w:vAlign w:val="center"/>
          </w:tcPr>
          <w:p w14:paraId="2D94F6E2" w14:textId="4264FEA8" w:rsidR="00B43AFD" w:rsidRPr="008A45BD" w:rsidRDefault="00B43AFD" w:rsidP="00B43AF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5608A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46D006CE" w14:textId="77777777" w:rsidR="00B43AFD" w:rsidRPr="008A45BD" w:rsidRDefault="00B43AFD" w:rsidP="00B43AF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35A1EA59" w14:textId="77777777" w:rsidR="00B43AFD" w:rsidRPr="008A45BD" w:rsidRDefault="00B43AFD" w:rsidP="00B43AFD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78A412F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DF36CDC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 xml:space="preserve">OŠ HJ A.4.2. Učenik sluša različite tekstove, izdvaja važne podatke i prepričava sadržaj </w:t>
            </w:r>
            <w:proofErr w:type="spellStart"/>
            <w:r w:rsidRPr="00EF4481">
              <w:rPr>
                <w:rFonts w:cstheme="minorHAnsi"/>
                <w:sz w:val="18"/>
                <w:szCs w:val="20"/>
                <w:lang w:val="hr-HR"/>
              </w:rPr>
              <w:t>poslušanoga</w:t>
            </w:r>
            <w:proofErr w:type="spellEnd"/>
            <w:r w:rsidRPr="00EF4481">
              <w:rPr>
                <w:rFonts w:cstheme="minorHAnsi"/>
                <w:sz w:val="18"/>
                <w:szCs w:val="20"/>
                <w:lang w:val="hr-HR"/>
              </w:rPr>
              <w:t xml:space="preserve"> teksta.</w:t>
            </w:r>
          </w:p>
          <w:p w14:paraId="0EA40406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453B1453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06878C32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191A1E0D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1FA8262F" w14:textId="19FFA1EE" w:rsidR="00B43AFD" w:rsidRPr="008A45BD" w:rsidRDefault="00B43AFD" w:rsidP="00EF4481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EF4481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7EF3ECB1" w14:textId="77777777" w:rsidR="00B43AFD" w:rsidRPr="00EF4481" w:rsidRDefault="00B43AFD" w:rsidP="00EF4481">
            <w:pPr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osr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B.2.2.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Razvija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komunikacijske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F4481">
              <w:rPr>
                <w:rFonts w:cstheme="minorHAnsi"/>
                <w:sz w:val="18"/>
                <w:szCs w:val="18"/>
                <w:lang w:val="de-DE"/>
              </w:rPr>
              <w:t>kompetencije</w:t>
            </w:r>
            <w:proofErr w:type="spellEnd"/>
            <w:r w:rsidRPr="00EF4481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  <w:p w14:paraId="10CDA85A" w14:textId="6ECC3C35" w:rsidR="00B43AFD" w:rsidRPr="008A45BD" w:rsidRDefault="00B43AFD" w:rsidP="00EF4481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5608A2">
              <w:rPr>
                <w:rFonts w:asciiTheme="minorHAnsi" w:hAnsiTheme="minorHAnsi"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</w:tc>
      </w:tr>
    </w:tbl>
    <w:p w14:paraId="7C4A4AC2" w14:textId="77777777" w:rsidR="008909E8" w:rsidRPr="008A45BD" w:rsidRDefault="008909E8" w:rsidP="008909E8">
      <w:pPr>
        <w:rPr>
          <w:lang w:val="hr-HR"/>
        </w:rPr>
      </w:pPr>
    </w:p>
    <w:p w14:paraId="4C5E4190" w14:textId="54D96D82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8A45BD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8A45BD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8A45BD">
        <w:rPr>
          <w:rFonts w:ascii="Calibri" w:hAnsi="Calibri" w:cs="Calibri"/>
          <w:b/>
          <w:sz w:val="32"/>
          <w:szCs w:val="32"/>
        </w:rPr>
        <w:t xml:space="preserve"> – </w:t>
      </w:r>
      <w:r w:rsidRPr="008A45BD">
        <w:rPr>
          <w:rFonts w:ascii="Calibri" w:hAnsi="Calibri" w:cs="Calibri"/>
          <w:b/>
          <w:color w:val="C45911" w:themeColor="accent2" w:themeShade="BF"/>
          <w:sz w:val="32"/>
          <w:szCs w:val="32"/>
        </w:rPr>
        <w:t>PROSINAC</w:t>
      </w:r>
      <w:r w:rsidRPr="008A45BD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570608C1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D8AACFB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8A45BD">
        <w:rPr>
          <w:rFonts w:ascii="Calibri" w:hAnsi="Calibri" w:cs="Calibri"/>
          <w:sz w:val="24"/>
          <w:szCs w:val="24"/>
        </w:rPr>
        <w:t>PLANIRALA: Patricija Novak</w:t>
      </w:r>
    </w:p>
    <w:p w14:paraId="6C1ADCFE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8909E8" w:rsidRPr="008A45BD" w14:paraId="67052EBA" w14:textId="77777777" w:rsidTr="00F01288">
        <w:trPr>
          <w:trHeight w:val="283"/>
        </w:trPr>
        <w:tc>
          <w:tcPr>
            <w:tcW w:w="5000" w:type="pct"/>
            <w:gridSpan w:val="7"/>
            <w:vAlign w:val="center"/>
          </w:tcPr>
          <w:p w14:paraId="5D9CE4DF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8A45B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8909E8" w:rsidRPr="008A45BD" w14:paraId="54E7BAD5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CDE8F1B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A45BD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1124CA1D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4B6A8311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5032F66C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4E245F81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6470C2A2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E77DE9" w:rsidRPr="00866579" w14:paraId="4BE3D52D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F7727E" w14:textId="2E0011E6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49.</w:t>
            </w:r>
          </w:p>
        </w:tc>
        <w:tc>
          <w:tcPr>
            <w:tcW w:w="731" w:type="pct"/>
            <w:vAlign w:val="center"/>
          </w:tcPr>
          <w:p w14:paraId="169FDA15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Naučili smo:</w:t>
            </w:r>
            <w:r w:rsidRPr="008A45BD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 xml:space="preserve"> Zbrajanje i oduzimanje do </w:t>
            </w:r>
          </w:p>
          <w:p w14:paraId="27F021F1" w14:textId="0D7E1E24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1 000 000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4252F00B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02CFB981" w14:textId="3A56FBA2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60C45BA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600444D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4FDBF5CB" w14:textId="43491EA1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1999" w:type="pct"/>
            <w:vAlign w:val="center"/>
          </w:tcPr>
          <w:p w14:paraId="6728EC77" w14:textId="77777777" w:rsidR="00E77DE9" w:rsidRPr="008A45BD" w:rsidRDefault="00E77DE9" w:rsidP="00E77DE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804733D" w14:textId="77777777" w:rsidR="00E77DE9" w:rsidRPr="008A45BD" w:rsidRDefault="00E77DE9" w:rsidP="00E77DE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4DC5B51D" w14:textId="77777777" w:rsidR="00E77DE9" w:rsidRPr="008A45BD" w:rsidRDefault="00E77DE9" w:rsidP="00E77DE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</w:t>
            </w:r>
          </w:p>
          <w:p w14:paraId="34C1FE17" w14:textId="77777777" w:rsidR="00E77DE9" w:rsidRPr="008A45BD" w:rsidRDefault="00E77DE9" w:rsidP="00E77DE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4715C04" w14:textId="113D890E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</w:tc>
      </w:tr>
      <w:tr w:rsidR="00E77DE9" w:rsidRPr="00866579" w14:paraId="5AA3D1B2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E760360" w14:textId="08858680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50.</w:t>
            </w:r>
          </w:p>
        </w:tc>
        <w:tc>
          <w:tcPr>
            <w:tcW w:w="731" w:type="pct"/>
            <w:vAlign w:val="center"/>
          </w:tcPr>
          <w:p w14:paraId="00BFA99E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Naučili smo:</w:t>
            </w:r>
            <w:r w:rsidRPr="008A45BD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 xml:space="preserve"> Zbrajanje i oduzimanje do </w:t>
            </w:r>
          </w:p>
          <w:p w14:paraId="106C6686" w14:textId="53DAC978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1 000 000</w:t>
            </w:r>
          </w:p>
        </w:tc>
        <w:tc>
          <w:tcPr>
            <w:tcW w:w="163" w:type="pct"/>
            <w:vAlign w:val="center"/>
          </w:tcPr>
          <w:p w14:paraId="29A5E4D8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C48F4DB" w14:textId="0B6FEDD8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75E64CD9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0042FF7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1BB0EEEC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  <w:p w14:paraId="1F1F1220" w14:textId="6DCAA58E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8A45BD">
              <w:t xml:space="preserve">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123E1FEA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A.2.1. Razvija sliku o sebi.</w:t>
            </w:r>
          </w:p>
          <w:p w14:paraId="745B1A10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6603D1A5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3B8E8E45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6F4B30C" w14:textId="77777777" w:rsidR="00E77DE9" w:rsidRPr="008A45BD" w:rsidRDefault="00E77DE9" w:rsidP="00E77DE9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060721AE" w14:textId="5485C639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Na poticaj učitelja, ali i samostalno, učenik </w:t>
            </w:r>
            <w:proofErr w:type="spellStart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samovrednuje</w:t>
            </w:r>
            <w:proofErr w:type="spellEnd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E77DE9" w:rsidRPr="00866579" w14:paraId="46C9D2B6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9B0906D" w14:textId="70B3A69F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51.</w:t>
            </w:r>
          </w:p>
        </w:tc>
        <w:tc>
          <w:tcPr>
            <w:tcW w:w="731" w:type="pct"/>
            <w:vAlign w:val="center"/>
          </w:tcPr>
          <w:p w14:paraId="2B126402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 xml:space="preserve">2.provjera znanja: Zbrajanje i oduzimanje </w:t>
            </w:r>
          </w:p>
          <w:p w14:paraId="65A17B9D" w14:textId="7B935865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do 1 000 000</w:t>
            </w:r>
          </w:p>
        </w:tc>
        <w:tc>
          <w:tcPr>
            <w:tcW w:w="163" w:type="pct"/>
            <w:vAlign w:val="center"/>
          </w:tcPr>
          <w:p w14:paraId="7F1023F4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9403364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F003E99" w14:textId="5EB31952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17DF37BB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6969CBB6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1AB8E999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  <w:p w14:paraId="676E410E" w14:textId="42E65C50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1999" w:type="pct"/>
            <w:vAlign w:val="center"/>
          </w:tcPr>
          <w:p w14:paraId="1A7038B7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Upravlja emocijama i ponašanjem.</w:t>
            </w:r>
          </w:p>
          <w:p w14:paraId="5E3C7B2D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514E5E1D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BC2AF40" w14:textId="467D6689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E77DE9" w:rsidRPr="00866579" w14:paraId="4C7B86DB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7A56D41" w14:textId="584F874E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52.</w:t>
            </w:r>
          </w:p>
        </w:tc>
        <w:tc>
          <w:tcPr>
            <w:tcW w:w="731" w:type="pct"/>
            <w:vAlign w:val="center"/>
          </w:tcPr>
          <w:p w14:paraId="305D27FD" w14:textId="0308753D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 xml:space="preserve">Analiza rezultata 2.pisane provjere </w:t>
            </w:r>
          </w:p>
        </w:tc>
        <w:tc>
          <w:tcPr>
            <w:tcW w:w="163" w:type="pct"/>
            <w:vAlign w:val="center"/>
          </w:tcPr>
          <w:p w14:paraId="00D3D26E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93C7E4E" w14:textId="76865ABB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00C666F5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B53B345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751127DE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2E336CA1" w14:textId="77777777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A.4.4. Primjenjuje četiri računske operacije i odnose među brojevima u problemskim situacijama.</w:t>
            </w:r>
          </w:p>
          <w:p w14:paraId="5668842B" w14:textId="05DB356F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1999" w:type="pct"/>
            <w:vAlign w:val="center"/>
          </w:tcPr>
          <w:p w14:paraId="459D87BD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Upravlja emocijama i ponašanjem.</w:t>
            </w:r>
          </w:p>
          <w:p w14:paraId="476D4224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A.2.2. Učenik primjenjuje strategije učenja i rješava probleme u svim područjima učenja uz praćenje i podršku učitelja.</w:t>
            </w:r>
          </w:p>
          <w:p w14:paraId="458F28CF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02A34430" w14:textId="201D5CDA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E77DE9" w:rsidRPr="00866579" w14:paraId="07D52879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39F159DA" w14:textId="2EB4F21F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53.</w:t>
            </w:r>
          </w:p>
        </w:tc>
        <w:tc>
          <w:tcPr>
            <w:tcW w:w="731" w:type="pct"/>
            <w:vAlign w:val="center"/>
          </w:tcPr>
          <w:p w14:paraId="7B10C5F3" w14:textId="09E93F6A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Ponavljanje sadržaja iz geometrije</w:t>
            </w:r>
          </w:p>
        </w:tc>
        <w:tc>
          <w:tcPr>
            <w:tcW w:w="163" w:type="pct"/>
            <w:vAlign w:val="center"/>
          </w:tcPr>
          <w:p w14:paraId="4D86FF9A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F088864" w14:textId="543284E5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5654F2E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DC99F55" w14:textId="77777777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MAT OŠ C.3.1. Opisuje i crta točku, dužinu, </w:t>
            </w: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polupravac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 i pravac te njihove odnose.</w:t>
            </w:r>
          </w:p>
          <w:p w14:paraId="6AF278F6" w14:textId="77777777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73176395" w14:textId="77777777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635452D2" w14:textId="77777777" w:rsidR="00C23B9E" w:rsidRPr="008A45BD" w:rsidRDefault="00C23B9E" w:rsidP="00C23B9E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6A9B4BEF" w14:textId="34FA40B2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D.3.1. Procjenjuje, mjeri i crta dužine zadane duljine.</w:t>
            </w:r>
          </w:p>
        </w:tc>
        <w:tc>
          <w:tcPr>
            <w:tcW w:w="1999" w:type="pct"/>
            <w:vAlign w:val="center"/>
          </w:tcPr>
          <w:p w14:paraId="62875B59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7DC848C2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079C3C1B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2BD00D0" w14:textId="0FBA9494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E77DE9" w:rsidRPr="00866579" w14:paraId="7B352B95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77E5591" w14:textId="4F66D010" w:rsidR="00E77DE9" w:rsidRPr="008A45BD" w:rsidRDefault="00E77DE9" w:rsidP="00E77DE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54.</w:t>
            </w:r>
          </w:p>
        </w:tc>
        <w:tc>
          <w:tcPr>
            <w:tcW w:w="731" w:type="pct"/>
            <w:vAlign w:val="center"/>
          </w:tcPr>
          <w:p w14:paraId="64A56A93" w14:textId="03E2B129" w:rsidR="00E77DE9" w:rsidRPr="008A45BD" w:rsidRDefault="00E77DE9" w:rsidP="00E77DE9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Ponavljanje sadržaja iz geometrije</w:t>
            </w:r>
          </w:p>
        </w:tc>
        <w:tc>
          <w:tcPr>
            <w:tcW w:w="163" w:type="pct"/>
            <w:vAlign w:val="center"/>
          </w:tcPr>
          <w:p w14:paraId="38F66D82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60D3E17A" w14:textId="2AB318A2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B7DE993" w14:textId="77777777" w:rsidR="00E77DE9" w:rsidRPr="008A45BD" w:rsidRDefault="00E77DE9" w:rsidP="00E77DE9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3C4D52C" w14:textId="2E69D275" w:rsidR="00E77DE9" w:rsidRPr="008A45BD" w:rsidRDefault="00E77DE9" w:rsidP="00E77DE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MAT OŠ C.3.1. Opisuje i crta točku, dužinu, </w:t>
            </w: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>polupravac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  <w:t xml:space="preserve"> i pravac te njihove odnose.</w:t>
            </w:r>
          </w:p>
          <w:p w14:paraId="33E41F44" w14:textId="77777777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C.3.2. Prepoznaje i crta pravce u različitim međusobnim odnosima.</w:t>
            </w:r>
          </w:p>
          <w:p w14:paraId="2CBB98DD" w14:textId="51904A65" w:rsidR="00C23B9E" w:rsidRPr="008A45BD" w:rsidRDefault="00C23B9E" w:rsidP="00C23B9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  <w:lang w:eastAsia="en-US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276DDD78" w14:textId="77777777" w:rsidR="00E77DE9" w:rsidRPr="008A45BD" w:rsidRDefault="00E77DE9" w:rsidP="00E77DE9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68768797" w14:textId="2782E49A" w:rsidR="00C23B9E" w:rsidRPr="008A45BD" w:rsidRDefault="00C23B9E" w:rsidP="00C23B9E">
            <w:pPr>
              <w:pStyle w:val="Bezproreda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D.3.1. Procjenjuje, mjeri i crta dužine zadane duljine.</w:t>
            </w:r>
          </w:p>
        </w:tc>
        <w:tc>
          <w:tcPr>
            <w:tcW w:w="1999" w:type="pct"/>
            <w:vAlign w:val="center"/>
          </w:tcPr>
          <w:p w14:paraId="317EEBFD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lastRenderedPageBreak/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6D300586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6650E3DB" w14:textId="77777777" w:rsidR="00E77DE9" w:rsidRPr="008A45BD" w:rsidRDefault="00E77DE9" w:rsidP="00E77DE9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263C87DF" w14:textId="48424444" w:rsidR="00E77DE9" w:rsidRPr="008A45BD" w:rsidRDefault="00E77DE9" w:rsidP="00E77DE9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B45113" w:rsidRPr="00866579" w14:paraId="7542F6AF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D5EE76" w14:textId="68706EBC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55.</w:t>
            </w:r>
          </w:p>
        </w:tc>
        <w:tc>
          <w:tcPr>
            <w:tcW w:w="731" w:type="pct"/>
            <w:vAlign w:val="center"/>
          </w:tcPr>
          <w:p w14:paraId="4729FE1B" w14:textId="697CA56A" w:rsidR="00B45113" w:rsidRPr="008A45BD" w:rsidRDefault="00B45113" w:rsidP="00B4511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Kružnica, krug i polumjer</w:t>
            </w:r>
          </w:p>
        </w:tc>
        <w:tc>
          <w:tcPr>
            <w:tcW w:w="163" w:type="pct"/>
            <w:vAlign w:val="center"/>
          </w:tcPr>
          <w:p w14:paraId="31063876" w14:textId="6DE2BC2E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56B0DADC" w14:textId="48CF8915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9C91B83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E5A2766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53A6431A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C.3.3. Služi se šestarom u crtanju i konstruiranju.</w:t>
            </w:r>
          </w:p>
          <w:p w14:paraId="13315885" w14:textId="2C692E7D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C.4.3. Opisuje i konstruira krug i njegove elemente.</w:t>
            </w:r>
          </w:p>
        </w:tc>
        <w:tc>
          <w:tcPr>
            <w:tcW w:w="1999" w:type="pct"/>
            <w:vAlign w:val="center"/>
          </w:tcPr>
          <w:p w14:paraId="5A29366B" w14:textId="77777777" w:rsidR="00B45113" w:rsidRPr="008A45BD" w:rsidRDefault="00B45113" w:rsidP="00B4511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7A198BDF" w14:textId="77777777" w:rsidR="00B45113" w:rsidRPr="008A45BD" w:rsidRDefault="00B45113" w:rsidP="00B4511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71D9751" w14:textId="4117E485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B45113" w:rsidRPr="00866579" w14:paraId="2286991C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4FE85DF" w14:textId="760B35FF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56.</w:t>
            </w:r>
          </w:p>
        </w:tc>
        <w:tc>
          <w:tcPr>
            <w:tcW w:w="731" w:type="pct"/>
            <w:vAlign w:val="center"/>
          </w:tcPr>
          <w:p w14:paraId="53627DDF" w14:textId="4CA69B8E" w:rsidR="00B45113" w:rsidRPr="008A45BD" w:rsidRDefault="00B45113" w:rsidP="00B45113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Kružnica, krug i polumjer - vježbanje</w:t>
            </w:r>
          </w:p>
        </w:tc>
        <w:tc>
          <w:tcPr>
            <w:tcW w:w="163" w:type="pct"/>
            <w:vAlign w:val="center"/>
          </w:tcPr>
          <w:p w14:paraId="0483C741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7FCA06" w14:textId="2EAA7D3D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7637FA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D4E2599" w14:textId="5D93612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C.4.3. Opisuje i konstruira krug i njegove elemente.</w:t>
            </w:r>
          </w:p>
        </w:tc>
        <w:tc>
          <w:tcPr>
            <w:tcW w:w="1999" w:type="pct"/>
            <w:vAlign w:val="center"/>
          </w:tcPr>
          <w:p w14:paraId="7A0306C2" w14:textId="77777777" w:rsidR="00B45113" w:rsidRPr="008A45BD" w:rsidRDefault="00B45113" w:rsidP="00B4511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A.2.4. Razvija radne navike.</w:t>
            </w:r>
          </w:p>
          <w:p w14:paraId="61272867" w14:textId="77777777" w:rsidR="00B45113" w:rsidRPr="008A45BD" w:rsidRDefault="00B45113" w:rsidP="00B45113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2A0525C4" w14:textId="3645CEDC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B45113" w:rsidRPr="00866579" w14:paraId="2697D921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C96E6" w14:textId="66EC9FBF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57.</w:t>
            </w:r>
          </w:p>
        </w:tc>
        <w:tc>
          <w:tcPr>
            <w:tcW w:w="731" w:type="pct"/>
            <w:vAlign w:val="center"/>
          </w:tcPr>
          <w:p w14:paraId="1825B339" w14:textId="2F1DA6CA" w:rsidR="00B45113" w:rsidRPr="008A45BD" w:rsidRDefault="00B45113" w:rsidP="00B4511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Kut</w:t>
            </w:r>
          </w:p>
        </w:tc>
        <w:tc>
          <w:tcPr>
            <w:tcW w:w="163" w:type="pct"/>
            <w:vAlign w:val="center"/>
          </w:tcPr>
          <w:p w14:paraId="795957FD" w14:textId="1F945732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3916D48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D1A6469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88AD05B" w14:textId="18E1DB6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</w:tc>
        <w:tc>
          <w:tcPr>
            <w:tcW w:w="1999" w:type="pct"/>
            <w:vAlign w:val="center"/>
          </w:tcPr>
          <w:p w14:paraId="2BAAC7C6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1BECA19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1F5C12C0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2A481848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2AD85567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30682673" w14:textId="485122B0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B45113" w:rsidRPr="00866579" w14:paraId="500ADF4C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A71882D" w14:textId="6A7BEBC6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58.</w:t>
            </w:r>
          </w:p>
        </w:tc>
        <w:tc>
          <w:tcPr>
            <w:tcW w:w="731" w:type="pct"/>
            <w:vAlign w:val="center"/>
          </w:tcPr>
          <w:p w14:paraId="6082013C" w14:textId="6BACA4B5" w:rsidR="00B45113" w:rsidRPr="008A45BD" w:rsidRDefault="00B45113" w:rsidP="00B4511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Kut – vježbanje</w:t>
            </w:r>
          </w:p>
        </w:tc>
        <w:tc>
          <w:tcPr>
            <w:tcW w:w="163" w:type="pct"/>
            <w:vAlign w:val="center"/>
          </w:tcPr>
          <w:p w14:paraId="7676414C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1B3ED08" w14:textId="5937ADBC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E991F73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3586CEC" w14:textId="4810FA69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</w:tc>
        <w:tc>
          <w:tcPr>
            <w:tcW w:w="1999" w:type="pct"/>
            <w:vAlign w:val="center"/>
          </w:tcPr>
          <w:p w14:paraId="4E636450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560C268E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2B2FF918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6A73C996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77095E59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62577405" w14:textId="3D757AE3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B45113" w:rsidRPr="008A45BD" w14:paraId="5728D661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C254DA3" w14:textId="7F6AB03C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59.</w:t>
            </w:r>
          </w:p>
        </w:tc>
        <w:tc>
          <w:tcPr>
            <w:tcW w:w="731" w:type="pct"/>
            <w:vAlign w:val="center"/>
          </w:tcPr>
          <w:p w14:paraId="4E2036B0" w14:textId="2B1C6910" w:rsidR="00B45113" w:rsidRPr="008A45BD" w:rsidRDefault="00B45113" w:rsidP="00B4511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Točke u kutu</w:t>
            </w:r>
          </w:p>
        </w:tc>
        <w:tc>
          <w:tcPr>
            <w:tcW w:w="163" w:type="pct"/>
            <w:vAlign w:val="center"/>
          </w:tcPr>
          <w:p w14:paraId="44DEDAEC" w14:textId="7BF74960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34817989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66204287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8C6DB6A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  <w:p w14:paraId="7EA51300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1999" w:type="pct"/>
            <w:vAlign w:val="center"/>
          </w:tcPr>
          <w:p w14:paraId="5FDC4EF1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1CD60CC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5F074581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35024612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1DD6DEAA" w14:textId="33470312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</w:tc>
      </w:tr>
      <w:tr w:rsidR="00B45113" w:rsidRPr="00866579" w14:paraId="640BF0AA" w14:textId="77777777" w:rsidTr="00F01288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4B53109" w14:textId="4D80700C" w:rsidR="00B45113" w:rsidRPr="008A45BD" w:rsidRDefault="00B45113" w:rsidP="00B4511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60.</w:t>
            </w:r>
          </w:p>
        </w:tc>
        <w:tc>
          <w:tcPr>
            <w:tcW w:w="731" w:type="pct"/>
            <w:vAlign w:val="center"/>
          </w:tcPr>
          <w:p w14:paraId="46271264" w14:textId="464D9DE9" w:rsidR="00B45113" w:rsidRPr="008A45BD" w:rsidRDefault="00B45113" w:rsidP="00B45113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000000"/>
                <w:sz w:val="18"/>
                <w:szCs w:val="18"/>
              </w:rPr>
              <w:t>Pravi kut</w:t>
            </w:r>
          </w:p>
        </w:tc>
        <w:tc>
          <w:tcPr>
            <w:tcW w:w="163" w:type="pct"/>
            <w:vAlign w:val="center"/>
          </w:tcPr>
          <w:p w14:paraId="63F96449" w14:textId="2AAFBB5A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A45BD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1893C2D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8D68D9F" w14:textId="77777777" w:rsidR="00B45113" w:rsidRPr="008A45BD" w:rsidRDefault="00B45113" w:rsidP="00B45113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2B33F04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C.3.2. Prepoznaje i crta pravce u različitim međusobnim odnosima.</w:t>
            </w:r>
          </w:p>
          <w:p w14:paraId="218555B2" w14:textId="77777777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MAT OŠ C.4.1. Određuje i crta kut.</w:t>
            </w:r>
          </w:p>
          <w:p w14:paraId="1A03EF98" w14:textId="13354DF5" w:rsidR="00B45113" w:rsidRPr="008A45BD" w:rsidRDefault="00B45113" w:rsidP="00B45113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7EFC5DA2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32A10172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65C133F9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</w:t>
            </w:r>
          </w:p>
          <w:p w14:paraId="3FF3D530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08466456" w14:textId="77777777" w:rsidR="00B45113" w:rsidRPr="008A45BD" w:rsidRDefault="00B45113" w:rsidP="00B45113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40B641A" w14:textId="0F83FF2D" w:rsidR="00B45113" w:rsidRPr="008A45BD" w:rsidRDefault="00B45113" w:rsidP="00B45113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 w:rsidRPr="008A45BD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</w:t>
            </w:r>
            <w:r w:rsidRPr="008A45BD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</w:tbl>
    <w:p w14:paraId="08AF13AF" w14:textId="77777777" w:rsidR="008909E8" w:rsidRPr="008A45BD" w:rsidRDefault="008909E8" w:rsidP="008909E8">
      <w:pPr>
        <w:rPr>
          <w:lang w:val="hr-HR"/>
        </w:rPr>
      </w:pPr>
    </w:p>
    <w:p w14:paraId="3F92DDF1" w14:textId="77777777" w:rsidR="008909E8" w:rsidRPr="008A45BD" w:rsidRDefault="008909E8" w:rsidP="008909E8">
      <w:pPr>
        <w:spacing w:after="160" w:line="259" w:lineRule="auto"/>
        <w:rPr>
          <w:lang w:val="hr-HR"/>
        </w:rPr>
      </w:pPr>
      <w:r w:rsidRPr="008A45BD">
        <w:rPr>
          <w:lang w:val="hr-HR"/>
        </w:rPr>
        <w:br w:type="page"/>
      </w:r>
    </w:p>
    <w:p w14:paraId="00593754" w14:textId="7D1F0160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8A45BD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8A45BD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8A45BD">
        <w:rPr>
          <w:rFonts w:ascii="Calibri" w:hAnsi="Calibri" w:cs="Calibri"/>
          <w:b/>
          <w:sz w:val="32"/>
          <w:szCs w:val="32"/>
        </w:rPr>
        <w:t xml:space="preserve">– </w:t>
      </w:r>
      <w:r w:rsidRPr="008A45BD">
        <w:rPr>
          <w:rFonts w:ascii="Calibri" w:hAnsi="Calibri" w:cs="Calibri"/>
          <w:b/>
          <w:color w:val="C45911" w:themeColor="accent2" w:themeShade="BF"/>
          <w:sz w:val="32"/>
          <w:szCs w:val="32"/>
        </w:rPr>
        <w:t>PROSINAC</w:t>
      </w:r>
      <w:r w:rsidRPr="008A45BD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79AC3DA5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5FC5E29E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8A45BD">
        <w:rPr>
          <w:rFonts w:ascii="Calibri" w:hAnsi="Calibri" w:cs="Calibri"/>
          <w:sz w:val="24"/>
          <w:szCs w:val="24"/>
        </w:rPr>
        <w:t>PLANIRALA: Patricija Novak</w:t>
      </w:r>
    </w:p>
    <w:p w14:paraId="4593C368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8909E8" w:rsidRPr="008A45BD" w14:paraId="5FB7CCE9" w14:textId="77777777" w:rsidTr="00F01288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0BC37DC" w14:textId="77777777" w:rsidR="008909E8" w:rsidRPr="008A45BD" w:rsidRDefault="008909E8" w:rsidP="00F0128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Times New Roman"/>
                <w:b/>
                <w:lang w:val="hr-HR"/>
              </w:rPr>
              <w:t xml:space="preserve">MOTIVACIJSKA TEMA – </w:t>
            </w:r>
          </w:p>
        </w:tc>
      </w:tr>
      <w:tr w:rsidR="008909E8" w:rsidRPr="008A45BD" w14:paraId="1ED38040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293CE641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5A1CC3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3C0E33D1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07E69DA4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53A3F59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169CF79A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51109E" w:rsidRPr="00866579" w14:paraId="7020E235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2EBDEA8" w14:textId="11D77E15" w:rsidR="0051109E" w:rsidRPr="008A45BD" w:rsidRDefault="0051109E" w:rsidP="0051109E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DC9B0D8" w14:textId="58145998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Kako se živjelo u srednjem vijeku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D9211D4" w14:textId="1FBDEF3E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7C2D72B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8C56EB4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48FDAE4" w14:textId="77777777" w:rsidR="0051109E" w:rsidRPr="008A45BD" w:rsidRDefault="0051109E" w:rsidP="0051109E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6934C050" w14:textId="2DCD2D9A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35B3F71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4E9DAB5D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11C3FC69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26B6F1A8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536185A2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F507C41" w14:textId="77777777" w:rsidR="0051109E" w:rsidRPr="008A45BD" w:rsidRDefault="0051109E" w:rsidP="0051109E">
            <w:pPr>
              <w:pStyle w:val="Default"/>
              <w:rPr>
                <w:rFonts w:eastAsia="Times New Roman" w:cs="Times New Roman"/>
                <w:noProof/>
                <w:color w:val="231F20"/>
                <w:sz w:val="18"/>
                <w:szCs w:val="18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2DBBB2BD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27C29D7F" w14:textId="14C4D06F" w:rsidR="0051109E" w:rsidRPr="008A45BD" w:rsidRDefault="0051109E" w:rsidP="0051109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</w:t>
            </w:r>
            <w:proofErr w:type="spellEnd"/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51109E" w:rsidRPr="00866579" w14:paraId="088E1569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892F9A0" w14:textId="461D48C0" w:rsidR="0051109E" w:rsidRPr="008A45BD" w:rsidRDefault="0051109E" w:rsidP="0051109E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7F3807" w14:textId="678EBBC2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Hrvatska u europskom okruženju; Kako se živjelo u srednjem vijeku</w:t>
            </w:r>
            <w:r w:rsidR="003156F5" w:rsidRPr="008A45BD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0955AA2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CC2B685" w14:textId="1BF5F63C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74E0D299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5F40BAD" w14:textId="77777777" w:rsidR="0051109E" w:rsidRPr="008A45BD" w:rsidRDefault="0051109E" w:rsidP="0051109E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6FFC1FF4" w14:textId="3E70C84F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7C15E16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20432E3D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4C518F22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6FECF54C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708B5EAA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2DBB9BEA" w14:textId="77777777" w:rsidR="0051109E" w:rsidRPr="008A45BD" w:rsidRDefault="0051109E" w:rsidP="0051109E">
            <w:pPr>
              <w:pStyle w:val="Default"/>
              <w:rPr>
                <w:rFonts w:eastAsia="Times New Roman" w:cs="Times New Roman"/>
                <w:noProof/>
                <w:color w:val="231F20"/>
                <w:sz w:val="18"/>
                <w:szCs w:val="18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1159391A" w14:textId="77777777" w:rsidR="0051109E" w:rsidRPr="008A45BD" w:rsidRDefault="0051109E" w:rsidP="0051109E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3662D4E5" w14:textId="26F04CCD" w:rsidR="0051109E" w:rsidRPr="008A45BD" w:rsidRDefault="0051109E" w:rsidP="0051109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</w:t>
            </w:r>
            <w:proofErr w:type="spellEnd"/>
            <w:r w:rsidRPr="008A45BD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51109E" w:rsidRPr="00866579" w14:paraId="1A16A836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DD803CF" w14:textId="42AB1387" w:rsidR="0051109E" w:rsidRPr="008A45BD" w:rsidRDefault="0051109E" w:rsidP="0051109E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316EB8C" w14:textId="5ECA132F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Hrvatska u 19. stoljeću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1574169" w14:textId="094ED00A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B75342F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A5FBD25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F8FBA91" w14:textId="77777777" w:rsidR="0051109E" w:rsidRPr="008A45BD" w:rsidRDefault="0051109E" w:rsidP="0051109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37F52996" w14:textId="77777777" w:rsidR="0051109E" w:rsidRPr="008A45BD" w:rsidRDefault="0051109E" w:rsidP="0051109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45E83EFC" w14:textId="53494252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C823408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6A12F47D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43A5A97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7DB2445E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3AF5D18B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0374A408" w14:textId="77777777" w:rsidR="0051109E" w:rsidRPr="008A45BD" w:rsidRDefault="0051109E" w:rsidP="0051109E">
            <w:pPr>
              <w:pStyle w:val="Default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2CC574EA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 xml:space="preserve">ikt A.2.1. Učenik prema savjetu odabire odgovarajuću digitalnu tehnologiju za </w:t>
            </w: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lastRenderedPageBreak/>
              <w:t>obavljanje zadatka.</w:t>
            </w:r>
          </w:p>
          <w:p w14:paraId="79C51DD7" w14:textId="2E22FCB7" w:rsidR="0051109E" w:rsidRPr="008A45BD" w:rsidRDefault="0051109E" w:rsidP="0051109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ikt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51109E" w:rsidRPr="00866579" w14:paraId="7E27CEA5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23FD0B1" w14:textId="34A7BCBF" w:rsidR="0051109E" w:rsidRPr="008A45BD" w:rsidRDefault="0051109E" w:rsidP="0051109E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lastRenderedPageBreak/>
              <w:t>45.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5361588" w14:textId="0F45CBCE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Hrvatska u 20. stoljeću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6E4C65D" w14:textId="03A850B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19AD453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BD03544" w14:textId="77777777" w:rsidR="0051109E" w:rsidRPr="008A45BD" w:rsidRDefault="0051109E" w:rsidP="0051109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B2D3CC4" w14:textId="77777777" w:rsidR="0051109E" w:rsidRPr="008A45BD" w:rsidRDefault="0051109E" w:rsidP="0051109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0D9845A0" w14:textId="41812590" w:rsidR="0051109E" w:rsidRPr="008A45BD" w:rsidRDefault="0051109E" w:rsidP="0051109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128AD09E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727205ED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1B5A4EB5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728A4819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3DFCD8D3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2816E64E" w14:textId="77777777" w:rsidR="0051109E" w:rsidRPr="008A45BD" w:rsidRDefault="0051109E" w:rsidP="0051109E">
            <w:pPr>
              <w:pStyle w:val="Default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118DF509" w14:textId="77777777" w:rsidR="0051109E" w:rsidRPr="008A45BD" w:rsidRDefault="0051109E" w:rsidP="0051109E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25B3CF63" w14:textId="0DFE24AD" w:rsidR="0051109E" w:rsidRPr="008A45BD" w:rsidRDefault="0051109E" w:rsidP="0051109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ikt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 xml:space="preserve"> A.2.2. Učenik se samostalno koristi njemu poznatim uređajima i programima.</w:t>
            </w:r>
          </w:p>
        </w:tc>
      </w:tr>
      <w:tr w:rsidR="00AF01C6" w:rsidRPr="00866579" w14:paraId="19938085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82F8D4C" w14:textId="41032B79" w:rsidR="00AF01C6" w:rsidRPr="008A45BD" w:rsidRDefault="00AF01C6" w:rsidP="00AF01C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34C721B" w14:textId="1CE96D29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Hrvatska u 19. i  20. Stoljeću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6C232F4" w14:textId="13D0E275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3297682" w14:textId="7C00F3AB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8B43816" w14:textId="7777777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B90D351" w14:textId="77777777" w:rsidR="00AF01C6" w:rsidRPr="008A45BD" w:rsidRDefault="00AF01C6" w:rsidP="00AF01C6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14D87C30" w14:textId="0E07AF5C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7DF033C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218BF216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10D2EEF1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072548D4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3C67A61D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5020E8E5" w14:textId="6F5C69BE" w:rsidR="00AF01C6" w:rsidRPr="008A45BD" w:rsidRDefault="00AF01C6" w:rsidP="00AF01C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color w:val="000000" w:themeColor="text1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AF01C6" w:rsidRPr="00866579" w14:paraId="03F14FF0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AB6344D" w14:textId="2B95184F" w:rsidR="00AF01C6" w:rsidRPr="008A45BD" w:rsidRDefault="00AF01C6" w:rsidP="00AF01C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B013A79" w14:textId="4187E2F3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Samostalna Republika Hrvatska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92D1F42" w14:textId="57CEAA43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314DEA6" w14:textId="3907E599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2AE5E91" w14:textId="7777777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E66A655" w14:textId="77777777" w:rsidR="00AF01C6" w:rsidRPr="008A45BD" w:rsidRDefault="00AF01C6" w:rsidP="00AF01C6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266EDFD5" w14:textId="3307C420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BFBD0C6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16850AE8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09002AFF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667E1B67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0EEE230D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068DAB4D" w14:textId="60C35B06" w:rsidR="00AF01C6" w:rsidRPr="008A45BD" w:rsidRDefault="00AF01C6" w:rsidP="00AF01C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AF01C6" w:rsidRPr="00866579" w14:paraId="3B380883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B946F0C" w14:textId="4CB72880" w:rsidR="00AF01C6" w:rsidRPr="008A45BD" w:rsidRDefault="00AF01C6" w:rsidP="00AF01C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74F66D" w14:textId="101BD45B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Samostalna Republika Hrvatska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1E8FFB" w14:textId="151A621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1868EF7" w14:textId="02BF1CF0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2275A19" w14:textId="7777777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57B78B4" w14:textId="77777777" w:rsidR="00AF01C6" w:rsidRPr="008A45BD" w:rsidRDefault="00AF01C6" w:rsidP="00AF01C6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0AB825AF" w14:textId="1CD281EF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2CF8112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7D9761CF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3902CF9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3D1A2027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A.2.2. Učenik primjenjuje strategije učenja i rješava probleme u svim područjima učenja uz praćenje i podršku učitelja.</w:t>
            </w:r>
          </w:p>
          <w:p w14:paraId="2E504DE3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</w:pPr>
            <w:r w:rsidRPr="008A45BD">
              <w:rPr>
                <w:rFonts w:asciiTheme="minorHAnsi" w:eastAsia="Times New Roman" w:hAnsiTheme="minorHAnsi" w:cstheme="minorHAnsi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58A71AE" w14:textId="59C8CF83" w:rsidR="00AF01C6" w:rsidRPr="008A45BD" w:rsidRDefault="00AF01C6" w:rsidP="00AF01C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color w:val="231F20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AF01C6" w:rsidRPr="00866579" w14:paraId="7FE8A43D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2882B03C" w14:textId="4A9AC98B" w:rsidR="00AF01C6" w:rsidRPr="008A45BD" w:rsidRDefault="00AF01C6" w:rsidP="00AF01C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t>49.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8AFBE6C" w14:textId="328951D8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Prošlost moje domovine</w:t>
            </w:r>
            <w:r w:rsidR="003156F5" w:rsidRPr="008A45BD">
              <w:rPr>
                <w:rFonts w:cstheme="minorHAnsi"/>
                <w:sz w:val="18"/>
                <w:szCs w:val="18"/>
                <w:lang w:val="hr-HR"/>
              </w:rPr>
              <w:t xml:space="preserve">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928F9CB" w14:textId="7777777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403C24E" w14:textId="599D1322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F41F0D8" w14:textId="5EFEB96C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9F3E0AE" w14:textId="77777777" w:rsidR="00AF01C6" w:rsidRPr="008A45BD" w:rsidRDefault="00AF01C6" w:rsidP="00AF01C6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  <w:t xml:space="preserve">PID OŠ B.4.3. Učenik se snalazi u promjenama i odnosima u vremenu te pripovijeda povijesnu priču o prošlim </w:t>
            </w:r>
            <w:r w:rsidRPr="008A45BD">
              <w:rPr>
                <w:rFonts w:eastAsia="Calibri" w:cstheme="minorHAnsi"/>
                <w:color w:val="000000" w:themeColor="text1"/>
                <w:sz w:val="18"/>
                <w:szCs w:val="18"/>
                <w:lang w:val="hr-HR"/>
              </w:rPr>
              <w:lastRenderedPageBreak/>
              <w:t>događajima i o značajnim osobama iz zavičaja i/ili Republike Hrvatske.</w:t>
            </w:r>
          </w:p>
          <w:p w14:paraId="7FC16562" w14:textId="535E2D5A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1BFF718B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lastRenderedPageBreak/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31B39E90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52D6D593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A.2.1. Uz podršku učitelja ili samostalno traži nove informacije iz različitih </w:t>
            </w:r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lastRenderedPageBreak/>
              <w:t>izvora i uspješno ih primjenjuje pri rješavanju problema.</w:t>
            </w:r>
          </w:p>
          <w:p w14:paraId="16CC4B63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A.2.2. Učenik primjenjuje strategije učenja i rješava probleme u svim područjima učenja uz praćenje i podršku učitelja.</w:t>
            </w:r>
          </w:p>
          <w:p w14:paraId="3674C66B" w14:textId="77777777" w:rsidR="00AF01C6" w:rsidRPr="008A45BD" w:rsidRDefault="00AF01C6" w:rsidP="00AF01C6">
            <w:pPr>
              <w:pStyle w:val="TableParagraph"/>
              <w:ind w:left="0" w:right="9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>samovrednuje</w:t>
            </w:r>
            <w:proofErr w:type="spellEnd"/>
            <w:r w:rsidRPr="008A45B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bidi="ar-SA"/>
              </w:rPr>
              <w:t xml:space="preserve"> proces učenja i svoje rezultate te procjenjuje ostvareni napredak.</w:t>
            </w:r>
          </w:p>
          <w:p w14:paraId="395B556A" w14:textId="38ECCC37" w:rsidR="00AF01C6" w:rsidRPr="008A45BD" w:rsidRDefault="00AF01C6" w:rsidP="00AF01C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color w:val="000000" w:themeColor="text1"/>
                <w:sz w:val="18"/>
                <w:szCs w:val="18"/>
                <w:lang w:val="hr-HR"/>
              </w:rPr>
              <w:t xml:space="preserve"> D.2.2. Učenik ostvaruje dobru komunikaciju s drugima, uspješno surađuje u različitim situacijama i spreman je zatražiti i ponuditi pomoć. </w:t>
            </w:r>
          </w:p>
        </w:tc>
      </w:tr>
      <w:tr w:rsidR="00AF01C6" w:rsidRPr="00866579" w14:paraId="770CB572" w14:textId="77777777" w:rsidTr="00F01288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695E71B" w14:textId="30371F28" w:rsidR="00AF01C6" w:rsidRPr="008A45BD" w:rsidRDefault="00AF01C6" w:rsidP="00AF01C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A45BD">
              <w:rPr>
                <w:rFonts w:eastAsia="Times New Roman" w:cstheme="minorHAnsi"/>
                <w:sz w:val="18"/>
                <w:szCs w:val="18"/>
              </w:rPr>
              <w:lastRenderedPageBreak/>
              <w:t>50.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FCFD6B7" w14:textId="27C72AFB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Prošlost moje domovine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36D1780" w14:textId="77777777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2B6E5B" w14:textId="0D0C3D91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C355F6B" w14:textId="1EC895F5" w:rsidR="00AF01C6" w:rsidRPr="008A45BD" w:rsidRDefault="00AF01C6" w:rsidP="00AF01C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PR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02DA961" w14:textId="77777777" w:rsidR="00AF01C6" w:rsidRPr="008A45BD" w:rsidRDefault="00AF01C6" w:rsidP="00AF01C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769A54D9" w14:textId="42C7ABC1" w:rsidR="00AF01C6" w:rsidRPr="008A45BD" w:rsidRDefault="00AF01C6" w:rsidP="00AF01C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114E9D4" w14:textId="77777777" w:rsidR="00AF01C6" w:rsidRPr="008A45BD" w:rsidRDefault="00AF01C6" w:rsidP="00AF01C6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 xml:space="preserve"> A.2.3. Razvija osobne potencijale.</w:t>
            </w:r>
          </w:p>
          <w:p w14:paraId="1A5B0DE9" w14:textId="77777777" w:rsidR="00AF01C6" w:rsidRPr="008A45BD" w:rsidRDefault="00AF01C6" w:rsidP="00AF01C6">
            <w:pPr>
              <w:pStyle w:val="TableParagraph"/>
              <w:ind w:left="0" w:right="91"/>
              <w:rPr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>osr</w:t>
            </w:r>
            <w:proofErr w:type="spellEnd"/>
            <w:r w:rsidRPr="008A45BD">
              <w:rPr>
                <w:color w:val="000000" w:themeColor="text1"/>
                <w:sz w:val="18"/>
                <w:szCs w:val="18"/>
                <w:lang w:bidi="ar-SA"/>
              </w:rPr>
              <w:t xml:space="preserve"> A.2.4. Razvija radne navike.</w:t>
            </w:r>
          </w:p>
          <w:p w14:paraId="19B605E4" w14:textId="32315759" w:rsidR="00AF01C6" w:rsidRPr="008A45BD" w:rsidRDefault="00AF01C6" w:rsidP="00AF01C6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samovrednuje</w:t>
            </w:r>
            <w:proofErr w:type="spellEnd"/>
            <w:r w:rsidRPr="008A45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 proces učenja i svoje rezultate te procjenjuje ostvareni napredak.</w:t>
            </w:r>
          </w:p>
        </w:tc>
      </w:tr>
    </w:tbl>
    <w:p w14:paraId="6FAB5D6F" w14:textId="77777777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9AA50AC" w14:textId="25E5BF3C" w:rsidR="008909E8" w:rsidRPr="00091BCC" w:rsidRDefault="00091BCC" w:rsidP="00091BCC">
      <w:pPr>
        <w:spacing w:after="160" w:line="259" w:lineRule="auto"/>
        <w:rPr>
          <w:rFonts w:ascii="Calibri" w:eastAsia="Times New Roman" w:hAnsi="Calibri" w:cs="Calibri"/>
          <w:b/>
          <w:noProof/>
          <w:sz w:val="32"/>
          <w:szCs w:val="32"/>
          <w:lang w:val="hr-HR" w:eastAsia="hr-HR"/>
        </w:rPr>
      </w:pPr>
      <w:r w:rsidRPr="00866579">
        <w:rPr>
          <w:rFonts w:ascii="Calibri" w:hAnsi="Calibri" w:cs="Calibri"/>
          <w:b/>
          <w:sz w:val="32"/>
          <w:szCs w:val="32"/>
          <w:lang w:val="hr-HR"/>
        </w:rPr>
        <w:br w:type="page"/>
      </w:r>
    </w:p>
    <w:p w14:paraId="6ADEBD23" w14:textId="68374F2B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8A45BD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8A45BD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8A45BD">
        <w:rPr>
          <w:rFonts w:ascii="Calibri" w:hAnsi="Calibri" w:cs="Calibri"/>
          <w:b/>
          <w:sz w:val="32"/>
          <w:szCs w:val="32"/>
        </w:rPr>
        <w:t xml:space="preserve">– </w:t>
      </w:r>
      <w:r w:rsidRPr="008A45BD">
        <w:rPr>
          <w:rFonts w:ascii="Calibri" w:hAnsi="Calibri" w:cs="Calibri"/>
          <w:b/>
          <w:color w:val="C45911" w:themeColor="accent2" w:themeShade="BF"/>
          <w:sz w:val="32"/>
          <w:szCs w:val="32"/>
        </w:rPr>
        <w:t>PROSINAC</w:t>
      </w:r>
      <w:r w:rsidRPr="008A45BD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7E0ACC44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7F4B43E9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8A45BD">
        <w:rPr>
          <w:rFonts w:ascii="Calibri" w:hAnsi="Calibri" w:cs="Calibri"/>
          <w:sz w:val="24"/>
          <w:szCs w:val="24"/>
        </w:rPr>
        <w:t>PLANIRALA: Patricija Novak</w:t>
      </w:r>
    </w:p>
    <w:p w14:paraId="0579418D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8909E8" w:rsidRPr="008A45BD" w14:paraId="4C76AD8F" w14:textId="77777777" w:rsidTr="00F01288">
        <w:trPr>
          <w:trHeight w:val="283"/>
        </w:trPr>
        <w:tc>
          <w:tcPr>
            <w:tcW w:w="5000" w:type="pct"/>
            <w:gridSpan w:val="6"/>
            <w:vAlign w:val="center"/>
          </w:tcPr>
          <w:p w14:paraId="17D47419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 xml:space="preserve">TEMA – </w:t>
            </w:r>
          </w:p>
        </w:tc>
      </w:tr>
      <w:tr w:rsidR="008909E8" w:rsidRPr="008A45BD" w14:paraId="73C6B04A" w14:textId="77777777" w:rsidTr="00F01288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FED35EA" w14:textId="77777777" w:rsidR="008909E8" w:rsidRPr="008A45BD" w:rsidRDefault="008909E8" w:rsidP="00F01288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4A3A5296" w14:textId="77777777" w:rsidR="008909E8" w:rsidRPr="008A45BD" w:rsidRDefault="008909E8" w:rsidP="00F01288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3A7F12A5" w14:textId="77777777" w:rsidR="008909E8" w:rsidRPr="008A45BD" w:rsidRDefault="008909E8" w:rsidP="00F01288">
            <w:pPr>
              <w:contextualSpacing/>
              <w:rPr>
                <w:rFonts w:ascii="Calibri" w:hAnsi="Calibri" w:cs="Calibri"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37FB08BA" w14:textId="77777777" w:rsidR="008909E8" w:rsidRPr="008A45BD" w:rsidRDefault="008909E8" w:rsidP="00F01288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348A97AB" w14:textId="77777777" w:rsidR="008909E8" w:rsidRPr="008A45BD" w:rsidRDefault="008909E8" w:rsidP="00F01288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43E95BA1" w14:textId="77777777" w:rsidR="008909E8" w:rsidRPr="008A45BD" w:rsidRDefault="008909E8" w:rsidP="00F01288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6A6D0787" w14:textId="77777777" w:rsidR="008909E8" w:rsidRPr="008A45BD" w:rsidRDefault="008909E8" w:rsidP="00F01288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8A45BD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8528A4" w:rsidRPr="00866579" w14:paraId="34A7A3E7" w14:textId="77777777" w:rsidTr="00F01288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2865F674" w14:textId="7A0BB5C4" w:rsidR="008528A4" w:rsidRPr="008A45BD" w:rsidRDefault="008528A4" w:rsidP="008528A4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15.</w:t>
            </w:r>
          </w:p>
        </w:tc>
        <w:tc>
          <w:tcPr>
            <w:tcW w:w="560" w:type="pct"/>
            <w:vAlign w:val="center"/>
          </w:tcPr>
          <w:p w14:paraId="6AAC8572" w14:textId="34D028AC" w:rsidR="008528A4" w:rsidRPr="008A45BD" w:rsidRDefault="008528A4" w:rsidP="008528A4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Moja skulptura</w:t>
            </w:r>
          </w:p>
        </w:tc>
        <w:tc>
          <w:tcPr>
            <w:tcW w:w="589" w:type="pct"/>
            <w:vAlign w:val="center"/>
          </w:tcPr>
          <w:p w14:paraId="7788674A" w14:textId="30B522DB" w:rsidR="008528A4" w:rsidRPr="008A45BD" w:rsidRDefault="008528A4" w:rsidP="008528A4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udubljeno-ispupčena masa, prošupljena masa, </w:t>
            </w: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kromatsko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>-akromatski kontrast</w:t>
            </w:r>
          </w:p>
        </w:tc>
        <w:tc>
          <w:tcPr>
            <w:tcW w:w="407" w:type="pct"/>
            <w:vAlign w:val="center"/>
          </w:tcPr>
          <w:p w14:paraId="46EF6BE8" w14:textId="3006F344" w:rsidR="008528A4" w:rsidRPr="008A45BD" w:rsidRDefault="008528A4" w:rsidP="008528A4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kaširani papir (novinski papir, ljepilo), tempera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15AF4B07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00DDFE6C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5F763585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54F029AD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1C7BA88B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6A0B7E04" w14:textId="4EFD960A" w:rsidR="008528A4" w:rsidRPr="008A45BD" w:rsidRDefault="008528A4" w:rsidP="008528A4">
            <w:pPr>
              <w:spacing w:after="12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7171EAA7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3A43ED86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AFBF409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ECDEC9E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55EE5E61" w14:textId="0CFB19BB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8528A4" w:rsidRPr="00866579" w14:paraId="14E76A85" w14:textId="77777777" w:rsidTr="00F01288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1E47A7A4" w14:textId="7B21CDEF" w:rsidR="008528A4" w:rsidRPr="008A45BD" w:rsidRDefault="008528A4" w:rsidP="008528A4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16.</w:t>
            </w:r>
          </w:p>
        </w:tc>
        <w:tc>
          <w:tcPr>
            <w:tcW w:w="560" w:type="pct"/>
            <w:vAlign w:val="center"/>
          </w:tcPr>
          <w:p w14:paraId="3DF7066F" w14:textId="1B7E8A50" w:rsidR="00995F00" w:rsidRPr="008A45BD" w:rsidRDefault="008528A4" w:rsidP="008528A4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Snjegović u noći</w:t>
            </w:r>
          </w:p>
        </w:tc>
        <w:tc>
          <w:tcPr>
            <w:tcW w:w="589" w:type="pct"/>
            <w:vAlign w:val="center"/>
          </w:tcPr>
          <w:p w14:paraId="48BEB195" w14:textId="61F40739" w:rsidR="008528A4" w:rsidRPr="008A45BD" w:rsidRDefault="008528A4" w:rsidP="008528A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tonska </w:t>
            </w: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modelacija</w:t>
            </w:r>
            <w:proofErr w:type="spellEnd"/>
          </w:p>
        </w:tc>
        <w:tc>
          <w:tcPr>
            <w:tcW w:w="407" w:type="pct"/>
            <w:vAlign w:val="center"/>
          </w:tcPr>
          <w:p w14:paraId="56AF7220" w14:textId="69C5F7F0" w:rsidR="008528A4" w:rsidRPr="008A45BD" w:rsidRDefault="008528A4" w:rsidP="008528A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kreda, ugljen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6AC5910B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385A518D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7BF7601E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5C2F4D31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1DB13907" w14:textId="77777777" w:rsidR="008528A4" w:rsidRPr="008A45BD" w:rsidRDefault="008528A4" w:rsidP="008528A4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23BA1D07" w14:textId="32E58E6C" w:rsidR="008528A4" w:rsidRPr="008A45BD" w:rsidRDefault="008528A4" w:rsidP="008528A4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2B9586A6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225B57BD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2541A170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61DB0CDE" w14:textId="77777777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35F8627F" w14:textId="2B898FEB" w:rsidR="008528A4" w:rsidRPr="008A45BD" w:rsidRDefault="008528A4" w:rsidP="008528A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  <w:tr w:rsidR="00091BCC" w:rsidRPr="00866579" w14:paraId="1277EF9D" w14:textId="77777777" w:rsidTr="00F01288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0CEE35A1" w14:textId="1DB8D7DD" w:rsidR="00091BCC" w:rsidRPr="008A45BD" w:rsidRDefault="00091BCC" w:rsidP="00091BCC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17.</w:t>
            </w:r>
          </w:p>
        </w:tc>
        <w:tc>
          <w:tcPr>
            <w:tcW w:w="560" w:type="pct"/>
            <w:vAlign w:val="center"/>
          </w:tcPr>
          <w:p w14:paraId="298C15A4" w14:textId="6A99FFDC" w:rsidR="00091BCC" w:rsidRPr="008A45BD" w:rsidRDefault="00091BCC" w:rsidP="00091BCC">
            <w:pPr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ascii="Calibri" w:hAnsi="Calibri" w:cs="Calibri"/>
                <w:sz w:val="18"/>
                <w:szCs w:val="18"/>
                <w:lang w:val="hr-HR"/>
              </w:rPr>
              <w:t>Snjegović u noći</w:t>
            </w:r>
          </w:p>
        </w:tc>
        <w:tc>
          <w:tcPr>
            <w:tcW w:w="589" w:type="pct"/>
            <w:vAlign w:val="center"/>
          </w:tcPr>
          <w:p w14:paraId="7E26F83C" w14:textId="30F97B35" w:rsidR="00091BCC" w:rsidRPr="008A45BD" w:rsidRDefault="00091BCC" w:rsidP="00091BCC">
            <w:pPr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tonska </w:t>
            </w: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modelacija</w:t>
            </w:r>
            <w:proofErr w:type="spellEnd"/>
          </w:p>
        </w:tc>
        <w:tc>
          <w:tcPr>
            <w:tcW w:w="407" w:type="pct"/>
            <w:vAlign w:val="center"/>
          </w:tcPr>
          <w:p w14:paraId="380E16D3" w14:textId="6DF86363" w:rsidR="00091BCC" w:rsidRPr="008A45BD" w:rsidRDefault="00091BCC" w:rsidP="00091BCC">
            <w:pPr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kreda, ugljen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6D09C393" w14:textId="77777777" w:rsidR="00091BCC" w:rsidRPr="008A45BD" w:rsidRDefault="00091BCC" w:rsidP="00091BCC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2AA0CCEC" w14:textId="77777777" w:rsidR="00091BCC" w:rsidRPr="008A45BD" w:rsidRDefault="00091BCC" w:rsidP="00091BCC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75E25093" w14:textId="77777777" w:rsidR="00091BCC" w:rsidRPr="008A45BD" w:rsidRDefault="00091BCC" w:rsidP="00091BCC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063A0540" w14:textId="77777777" w:rsidR="00091BCC" w:rsidRPr="008A45BD" w:rsidRDefault="00091BCC" w:rsidP="00091BCC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OŠ LK B.4.2. Učenik opisuje i uspoređuje svoj likovni ili vizualni rad i radove drugih učenika te opisuje vlastiti doživljaj stvaranja.</w:t>
            </w:r>
          </w:p>
          <w:p w14:paraId="7AE826D0" w14:textId="77777777" w:rsidR="00091BCC" w:rsidRPr="008A45BD" w:rsidRDefault="00091BCC" w:rsidP="00091BCC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0F8E6E67" w14:textId="3725ED1A" w:rsidR="00091BCC" w:rsidRPr="008A45BD" w:rsidRDefault="00091BCC" w:rsidP="00091BCC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A45BD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4505DBE2" w14:textId="77777777" w:rsidR="00091BCC" w:rsidRPr="008A45BD" w:rsidRDefault="00091BCC" w:rsidP="00091BC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lastRenderedPageBreak/>
              <w:t xml:space="preserve">OŠ HJ A.4.1. Učenik razgovara i govori u skladu s komunikacijskom situacijom. </w:t>
            </w:r>
          </w:p>
          <w:p w14:paraId="0CD133FD" w14:textId="77777777" w:rsidR="00091BCC" w:rsidRPr="008A45BD" w:rsidRDefault="00091BCC" w:rsidP="00091BC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A.2.3. Razvija osobne potencijale.</w:t>
            </w:r>
          </w:p>
          <w:p w14:paraId="50C41DF1" w14:textId="77777777" w:rsidR="00091BCC" w:rsidRPr="008A45BD" w:rsidRDefault="00091BCC" w:rsidP="00091BC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B.2.2. Razvija komunikacijske kompetencije.</w:t>
            </w:r>
          </w:p>
          <w:p w14:paraId="0EBD86C3" w14:textId="77777777" w:rsidR="00091BCC" w:rsidRPr="008A45BD" w:rsidRDefault="00091BCC" w:rsidP="00091BC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8A45BD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662E1F69" w14:textId="17E7A303" w:rsidR="00091BCC" w:rsidRPr="008A45BD" w:rsidRDefault="00091BCC" w:rsidP="00091BCC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cstheme="minorHAns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cstheme="minorHAnsi"/>
                <w:sz w:val="18"/>
                <w:szCs w:val="18"/>
                <w:lang w:val="hr-HR"/>
              </w:rPr>
              <w:t xml:space="preserve"> A.2.4. Učenik razlikuje činjenice od mišljenja i sposoban je usporediti različite ideje.</w:t>
            </w:r>
          </w:p>
        </w:tc>
      </w:tr>
    </w:tbl>
    <w:p w14:paraId="1E30262A" w14:textId="77777777" w:rsidR="008909E8" w:rsidRPr="008A45BD" w:rsidRDefault="008909E8" w:rsidP="008909E8">
      <w:pPr>
        <w:contextualSpacing/>
        <w:rPr>
          <w:lang w:val="hr-HR"/>
        </w:rPr>
      </w:pPr>
    </w:p>
    <w:p w14:paraId="3834E1B7" w14:textId="77777777" w:rsidR="008909E8" w:rsidRPr="008A45BD" w:rsidRDefault="008909E8" w:rsidP="008909E8">
      <w:pPr>
        <w:spacing w:after="160" w:line="259" w:lineRule="auto"/>
        <w:rPr>
          <w:lang w:val="hr-HR"/>
        </w:rPr>
      </w:pPr>
      <w:r w:rsidRPr="008A45BD">
        <w:rPr>
          <w:lang w:val="hr-HR"/>
        </w:rPr>
        <w:br w:type="page"/>
      </w:r>
    </w:p>
    <w:p w14:paraId="5FC3F5C1" w14:textId="5C3B82F1" w:rsidR="008909E8" w:rsidRPr="008A45BD" w:rsidRDefault="008909E8" w:rsidP="008909E8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8A45BD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8A45BD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8A45BD">
        <w:rPr>
          <w:rFonts w:ascii="Calibri" w:hAnsi="Calibri" w:cs="Calibri"/>
          <w:b/>
          <w:sz w:val="32"/>
          <w:szCs w:val="32"/>
        </w:rPr>
        <w:t xml:space="preserve">– </w:t>
      </w:r>
      <w:r w:rsidRPr="008A45BD">
        <w:rPr>
          <w:rFonts w:ascii="Calibri" w:hAnsi="Calibri" w:cs="Calibri"/>
          <w:b/>
          <w:color w:val="C45911" w:themeColor="accent2" w:themeShade="BF"/>
          <w:sz w:val="32"/>
          <w:szCs w:val="32"/>
        </w:rPr>
        <w:t>PROSINAC</w:t>
      </w:r>
      <w:r w:rsidRPr="008A45BD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7BB7E9DE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5993D40C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8A45BD">
        <w:rPr>
          <w:rFonts w:ascii="Calibri" w:hAnsi="Calibri" w:cs="Calibri"/>
          <w:sz w:val="24"/>
          <w:szCs w:val="24"/>
        </w:rPr>
        <w:t>PLANIRALA: Patricija Novak</w:t>
      </w:r>
    </w:p>
    <w:p w14:paraId="173AA781" w14:textId="77777777" w:rsidR="008909E8" w:rsidRPr="008A45BD" w:rsidRDefault="008909E8" w:rsidP="008909E8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8909E8" w:rsidRPr="008A45BD" w14:paraId="5C6B11D0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038BCDB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BB1F1DA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4981F4C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6AF57E0C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66F19196" w14:textId="77777777" w:rsidR="008909E8" w:rsidRPr="008A45BD" w:rsidRDefault="008909E8" w:rsidP="00F0128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8A45BD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063F17" w:rsidRPr="00866579" w14:paraId="360E1C1D" w14:textId="77777777" w:rsidTr="00063F17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2974F1A" w14:textId="0CA60DB0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28.</w:t>
            </w:r>
          </w:p>
        </w:tc>
        <w:tc>
          <w:tcPr>
            <w:tcW w:w="1185" w:type="pct"/>
            <w:vAlign w:val="center"/>
          </w:tcPr>
          <w:p w14:paraId="103D28F0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155830B8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Hodanje po niskoj gredi</w:t>
            </w:r>
          </w:p>
          <w:p w14:paraId="7351B8CA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Različiti položaji upora</w:t>
            </w:r>
          </w:p>
          <w:p w14:paraId="212B1532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Vaga zanoženjem </w:t>
            </w:r>
          </w:p>
          <w:p w14:paraId="51C2598F" w14:textId="0CD8E3BA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7A511C3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12A752B7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381CE71C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7F296DF" w14:textId="47DAF297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 w:val="restart"/>
            <w:vAlign w:val="center"/>
          </w:tcPr>
          <w:p w14:paraId="495C7B50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A.2.3. Razvija osobne potencijale. </w:t>
            </w:r>
          </w:p>
          <w:p w14:paraId="7BF399D4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B.2.1. Opisuje i uvažava potrebe i osjećaje drugih.</w:t>
            </w:r>
          </w:p>
          <w:p w14:paraId="4B615E30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B.2.2. Na poticaj učitelja učenik prati svoje učenje i napredovanje tijekom učenja.</w:t>
            </w:r>
          </w:p>
          <w:p w14:paraId="71674129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B.2.3. Uz podršku učitelja, ali i samostalno, prema potrebi učenik mijenja plan ili pristup učenju.</w:t>
            </w:r>
          </w:p>
          <w:p w14:paraId="213BA70D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B.2.4. Na poticaj učitelja, ali i samostalno, učenik </w:t>
            </w: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samovrednuje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proces učenja i svoje rezultate te procjenjuje ostvareni napredak.</w:t>
            </w:r>
          </w:p>
          <w:p w14:paraId="08845998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A.2.2/B. Primjenjuje pravilnu tjelesnu aktivnost sukladno svojim sposobnostima, afinitetima i zdravstvenom stanju.</w:t>
            </w:r>
          </w:p>
          <w:p w14:paraId="586DD4B7" w14:textId="77777777" w:rsidR="00063F17" w:rsidRPr="008A45BD" w:rsidRDefault="00063F17" w:rsidP="00063F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B.2.1/B. Prepoznaje i procjenjuje vršnjačke odnose.</w:t>
            </w:r>
          </w:p>
          <w:p w14:paraId="2092AD46" w14:textId="088648AD" w:rsidR="00063F17" w:rsidRPr="008A45BD" w:rsidRDefault="00063F17" w:rsidP="00063F17">
            <w:pPr>
              <w:pStyle w:val="Bezproreda"/>
              <w:contextualSpacing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A45BD">
              <w:rPr>
                <w:rFonts w:ascii="Calibri" w:eastAsia="Calibri" w:hAnsi="Calibri" w:cs="Calibri"/>
                <w:sz w:val="18"/>
                <w:szCs w:val="18"/>
              </w:rPr>
              <w:t>zdr</w:t>
            </w:r>
            <w:proofErr w:type="spellEnd"/>
            <w:r w:rsidRPr="008A45BD">
              <w:rPr>
                <w:rFonts w:ascii="Calibri" w:eastAsia="Calibri" w:hAnsi="Calibri" w:cs="Calibri"/>
                <w:sz w:val="18"/>
                <w:szCs w:val="18"/>
              </w:rPr>
              <w:t xml:space="preserve"> B.2.2/C. Uspoređuje i podržava različitosti.</w:t>
            </w:r>
          </w:p>
        </w:tc>
      </w:tr>
      <w:tr w:rsidR="00063F17" w:rsidRPr="00866579" w14:paraId="1463030E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6595B87" w14:textId="3168801F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29.</w:t>
            </w:r>
          </w:p>
        </w:tc>
        <w:tc>
          <w:tcPr>
            <w:tcW w:w="1185" w:type="pct"/>
            <w:vAlign w:val="center"/>
          </w:tcPr>
          <w:p w14:paraId="35996765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udalj zgrčnom tehnikom – PMZ </w:t>
            </w:r>
          </w:p>
          <w:p w14:paraId="59204DAE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Različiti položaji upora</w:t>
            </w:r>
          </w:p>
          <w:p w14:paraId="4750EAB2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Hodanje po niskoj gredi</w:t>
            </w:r>
          </w:p>
          <w:p w14:paraId="06488A61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Vaga zanoženjem </w:t>
            </w:r>
          </w:p>
          <w:p w14:paraId="3D191F76" w14:textId="27F16B4E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3AE4E6C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1038331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7ECCAF4F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0D6E78F7" w14:textId="77777777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C.4.1. Prati osobna motorička postignuća i njihovo unaprjeđenje.</w:t>
            </w:r>
          </w:p>
          <w:p w14:paraId="07D8CE68" w14:textId="62236622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23732BC6" w14:textId="77777777" w:rsidR="00063F17" w:rsidRPr="008A45BD" w:rsidRDefault="00063F17" w:rsidP="00063F17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063F17" w:rsidRPr="00866579" w14:paraId="4B4FCF4D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578E570" w14:textId="3853F317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30.</w:t>
            </w:r>
          </w:p>
        </w:tc>
        <w:tc>
          <w:tcPr>
            <w:tcW w:w="1185" w:type="pct"/>
            <w:vAlign w:val="center"/>
          </w:tcPr>
          <w:p w14:paraId="7A06B9BF" w14:textId="5D1AB7F5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5102385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372F9D47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6F10E033" w14:textId="38B17F37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757602A1" w14:textId="77777777" w:rsidR="00063F17" w:rsidRPr="008A45BD" w:rsidRDefault="00063F17" w:rsidP="00063F17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063F17" w:rsidRPr="00866579" w14:paraId="5A1A8475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FD09DB4" w14:textId="0E6D7A9A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31.</w:t>
            </w:r>
          </w:p>
        </w:tc>
        <w:tc>
          <w:tcPr>
            <w:tcW w:w="1185" w:type="pct"/>
            <w:vAlign w:val="center"/>
          </w:tcPr>
          <w:p w14:paraId="0C6A3355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  <w:p w14:paraId="113EEF57" w14:textId="613FE8E4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BD668B0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1B7B1D6D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36709421" w14:textId="5D24B13E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17EF8052" w14:textId="77777777" w:rsidR="00063F17" w:rsidRPr="008A45BD" w:rsidRDefault="00063F17" w:rsidP="00063F17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063F17" w:rsidRPr="00866579" w14:paraId="4A70F40D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6585EF6" w14:textId="7BD28B81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32.</w:t>
            </w:r>
          </w:p>
        </w:tc>
        <w:tc>
          <w:tcPr>
            <w:tcW w:w="1185" w:type="pct"/>
            <w:vAlign w:val="center"/>
          </w:tcPr>
          <w:p w14:paraId="129423B6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  <w:p w14:paraId="473FD0C5" w14:textId="582AA7AD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776F7847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A66333B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7638E164" w14:textId="0DC82698" w:rsidR="00063F17" w:rsidRPr="008A45BD" w:rsidRDefault="00063F17" w:rsidP="00063F1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7F2BB2A2" w14:textId="77777777" w:rsidR="00063F17" w:rsidRPr="008A45BD" w:rsidRDefault="00063F17" w:rsidP="00063F17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063F17" w:rsidRPr="00866579" w14:paraId="7510B297" w14:textId="77777777" w:rsidTr="00F012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A4F72A8" w14:textId="59ECD828" w:rsidR="00063F17" w:rsidRPr="008A45BD" w:rsidRDefault="00063F17" w:rsidP="00063F17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8A45BD">
              <w:rPr>
                <w:rFonts w:ascii="Calibri" w:eastAsia="Times New Roman" w:hAnsi="Calibri" w:cs="Times New Roman"/>
              </w:rPr>
              <w:t>33.</w:t>
            </w:r>
          </w:p>
        </w:tc>
        <w:tc>
          <w:tcPr>
            <w:tcW w:w="1185" w:type="pct"/>
            <w:vAlign w:val="center"/>
          </w:tcPr>
          <w:p w14:paraId="527D459F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Osnovni oblici kretanja uz glazbu različitog ritma i tempa</w:t>
            </w:r>
          </w:p>
          <w:p w14:paraId="04EE925E" w14:textId="2AE4CBA4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Društveni ples – engleski valcer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665151E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EE7DEC4" w14:textId="77777777" w:rsidR="00063F17" w:rsidRPr="008A45BD" w:rsidRDefault="00063F17" w:rsidP="00063F17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4F71D2E0" w14:textId="7059C7E3" w:rsidR="00063F17" w:rsidRPr="008A45BD" w:rsidRDefault="00063F17" w:rsidP="00063F17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8A45BD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</w:tc>
        <w:tc>
          <w:tcPr>
            <w:tcW w:w="1363" w:type="pct"/>
            <w:vMerge/>
            <w:vAlign w:val="center"/>
          </w:tcPr>
          <w:p w14:paraId="5CB3B417" w14:textId="77777777" w:rsidR="00063F17" w:rsidRPr="008A45BD" w:rsidRDefault="00063F17" w:rsidP="00063F17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4BE770A8" w14:textId="77777777" w:rsidR="008909E8" w:rsidRPr="008A45BD" w:rsidRDefault="008909E8" w:rsidP="008909E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8D9BF44" w14:textId="77777777" w:rsidR="008909E8" w:rsidRPr="008A45BD" w:rsidRDefault="008909E8" w:rsidP="008909E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A45BD">
        <w:rPr>
          <w:rFonts w:ascii="Times New Roman" w:hAnsi="Times New Roman" w:cs="Times New Roman"/>
          <w:b/>
          <w:sz w:val="24"/>
          <w:szCs w:val="24"/>
          <w:lang w:val="hr-HR"/>
        </w:rPr>
        <w:t>SAT RAZREDNIKA</w:t>
      </w:r>
    </w:p>
    <w:p w14:paraId="248B4C33" w14:textId="77777777" w:rsidR="008909E8" w:rsidRPr="008A45BD" w:rsidRDefault="008909E8" w:rsidP="008909E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F718B9" w14:textId="5FAEC33A" w:rsidR="008909E8" w:rsidRPr="008A45BD" w:rsidRDefault="008909E8" w:rsidP="008909E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A45BD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PROSINAC</w:t>
      </w:r>
      <w:r w:rsidRPr="008A45BD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8A45BD">
        <w:rPr>
          <w:rFonts w:ascii="Times New Roman" w:hAnsi="Times New Roman" w:cs="Times New Roman"/>
          <w:sz w:val="24"/>
          <w:szCs w:val="24"/>
          <w:lang w:val="hr-HR"/>
        </w:rPr>
        <w:t xml:space="preserve"> (3 sata) </w:t>
      </w:r>
    </w:p>
    <w:p w14:paraId="387C1CAB" w14:textId="2D3B4221" w:rsidR="008909E8" w:rsidRDefault="00A836E7" w:rsidP="008909E8">
      <w:pPr>
        <w:rPr>
          <w:lang w:val="hr-HR"/>
        </w:rPr>
      </w:pPr>
      <w:r>
        <w:rPr>
          <w:lang w:val="hr-HR"/>
        </w:rPr>
        <w:t>- Abeceda prevencije</w:t>
      </w:r>
    </w:p>
    <w:p w14:paraId="5564C0BB" w14:textId="69078F72" w:rsidR="00A836E7" w:rsidRDefault="00A836E7" w:rsidP="008909E8">
      <w:pPr>
        <w:rPr>
          <w:lang w:val="hr-HR"/>
        </w:rPr>
      </w:pPr>
      <w:r>
        <w:rPr>
          <w:lang w:val="hr-HR"/>
        </w:rPr>
        <w:t>- TŽV</w:t>
      </w:r>
    </w:p>
    <w:p w14:paraId="55982CD6" w14:textId="791D8BC3" w:rsidR="00CA4B13" w:rsidRPr="008A45BD" w:rsidRDefault="00A836E7">
      <w:pPr>
        <w:rPr>
          <w:lang w:val="hr-HR"/>
        </w:rPr>
      </w:pPr>
      <w:r>
        <w:rPr>
          <w:lang w:val="hr-HR"/>
        </w:rPr>
        <w:t xml:space="preserve">- </w:t>
      </w:r>
      <w:r w:rsidR="000F74BC">
        <w:rPr>
          <w:lang w:val="hr-HR"/>
        </w:rPr>
        <w:t>Božićno darivanje – tajni prijatelj; Božićne i novogodišnje čestitke</w:t>
      </w:r>
    </w:p>
    <w:sectPr w:rsidR="00CA4B13" w:rsidRPr="008A45BD" w:rsidSect="00995F00">
      <w:pgSz w:w="16838" w:h="11906" w:orient="landscape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E8"/>
    <w:rsid w:val="000404AC"/>
    <w:rsid w:val="0005131C"/>
    <w:rsid w:val="00063F17"/>
    <w:rsid w:val="00091BCC"/>
    <w:rsid w:val="000B06B6"/>
    <w:rsid w:val="000F74BC"/>
    <w:rsid w:val="0018321B"/>
    <w:rsid w:val="001A1590"/>
    <w:rsid w:val="001B6068"/>
    <w:rsid w:val="003156F5"/>
    <w:rsid w:val="003D22FF"/>
    <w:rsid w:val="003D3C59"/>
    <w:rsid w:val="003E7415"/>
    <w:rsid w:val="004318F8"/>
    <w:rsid w:val="004D0565"/>
    <w:rsid w:val="0051109E"/>
    <w:rsid w:val="00582538"/>
    <w:rsid w:val="00583A2D"/>
    <w:rsid w:val="0067199A"/>
    <w:rsid w:val="006E5C2A"/>
    <w:rsid w:val="00751C97"/>
    <w:rsid w:val="00777BAB"/>
    <w:rsid w:val="008528A4"/>
    <w:rsid w:val="00866579"/>
    <w:rsid w:val="008909E8"/>
    <w:rsid w:val="008A45BD"/>
    <w:rsid w:val="00923339"/>
    <w:rsid w:val="0096662C"/>
    <w:rsid w:val="00995F00"/>
    <w:rsid w:val="009A4AB3"/>
    <w:rsid w:val="009B0889"/>
    <w:rsid w:val="009B7C7D"/>
    <w:rsid w:val="009E6A19"/>
    <w:rsid w:val="00A836E7"/>
    <w:rsid w:val="00AF01C6"/>
    <w:rsid w:val="00B43AFD"/>
    <w:rsid w:val="00B45113"/>
    <w:rsid w:val="00C20C2E"/>
    <w:rsid w:val="00C23B9E"/>
    <w:rsid w:val="00CA4B13"/>
    <w:rsid w:val="00E77DE9"/>
    <w:rsid w:val="00EB6CB9"/>
    <w:rsid w:val="00E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5B77"/>
  <w15:chartTrackingRefBased/>
  <w15:docId w15:val="{12F1C415-53E3-4088-9EB9-9698D32A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E8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E77DE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B43A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09E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909E8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89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qFormat/>
    <w:rsid w:val="008909E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8909E8"/>
    <w:pPr>
      <w:spacing w:after="0" w:line="240" w:lineRule="auto"/>
    </w:pPr>
    <w:rPr>
      <w:rFonts w:eastAsiaTheme="minorEastAsia"/>
      <w:lang w:eastAsia="hr-HR"/>
    </w:rPr>
  </w:style>
  <w:style w:type="character" w:styleId="Brojstranice">
    <w:name w:val="page number"/>
    <w:rsid w:val="00E77DE9"/>
  </w:style>
  <w:style w:type="character" w:customStyle="1" w:styleId="Naslov3Char">
    <w:name w:val="Naslov 3 Char"/>
    <w:basedOn w:val="Zadanifontodlomka"/>
    <w:link w:val="Naslov3"/>
    <w:rsid w:val="00E77DE9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customStyle="1" w:styleId="Default">
    <w:name w:val="Default"/>
    <w:rsid w:val="005110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1B6068"/>
    <w:pPr>
      <w:suppressAutoHyphens/>
      <w:spacing w:after="14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1B6068"/>
  </w:style>
  <w:style w:type="paragraph" w:customStyle="1" w:styleId="Stilnaslova">
    <w:name w:val="Stil naslova"/>
    <w:basedOn w:val="Normal"/>
    <w:next w:val="Tijeloteksta"/>
    <w:qFormat/>
    <w:rsid w:val="00C20C2E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rsid w:val="00B43AFD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4827</Words>
  <Characters>27517</Characters>
  <Application>Microsoft Office Word</Application>
  <DocSecurity>0</DocSecurity>
  <Lines>229</Lines>
  <Paragraphs>64</Paragraphs>
  <ScaleCrop>false</ScaleCrop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45</cp:revision>
  <dcterms:created xsi:type="dcterms:W3CDTF">2024-11-03T17:31:00Z</dcterms:created>
  <dcterms:modified xsi:type="dcterms:W3CDTF">2024-12-01T22:33:00Z</dcterms:modified>
</cp:coreProperties>
</file>