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6616C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color w:val="231F20"/>
          <w:sz w:val="26"/>
          <w:szCs w:val="26"/>
        </w:rPr>
      </w:pPr>
      <w:r>
        <w:rPr>
          <w:color w:val="231F20"/>
          <w:sz w:val="26"/>
          <w:szCs w:val="26"/>
        </w:rPr>
        <w:t>A. SVRHA I OPIS PREDMETA</w:t>
      </w:r>
    </w:p>
    <w:p w14:paraId="6EC41C90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Svrha je Katoličkoga vjeronauka u školi omogućiti učenicima sustavno, postupno i što cjelovitije upoznavanje, produbljivanje i usvajanje kršćanskoga nauka i katoličke vjere radi ostvarivanja evanđeoskog poziva na svetost i postignuća pune općeljudske, moralne i kršćanske zrelosti. Učenicima se omogućuje da dublje, istinito i sigurno upoznaju Kristovu osobu i cjelovitost njegova spasenjskoga navještaja, da svjesno, slobodno i odgovorno, na osobnoj i zajedničkoj razini, dublje upoznaju katoličku vjeru u njezinu učenju, slavljenju i življenju, da steknu znanje i razumijevanje njezinih evanđeoskih temelja i katoličkoga nauka, odnosa i nauka Katoličke Crkve prema drugim konfesijama, religijama i svjetonazorima. Katolički vjeronauk jednako tako učenicima omogućuje poznavanje povijesnoga hoda, djelovanja i utjecaja Katoličke Crkve na izgradnju ljudskoga društva i kulture i njezina doprinosa razvoju i napretku hrvatskoga i europskih naroda u kulturi, znanosti i školstvu, umjetnosti i graditeljstvu. On time pridonosi cjelovitom odgoju i obrazovanju učenika u školi i ima svoje crkveno-teološko, antropološko-pedagoško, povijesno-kulturno i didaktičko-metodičko obilježje, mjesto i zadaću u hrvatskome školskom odgojno-obrazovnom sustavu i kurikulumu.</w:t>
      </w:r>
    </w:p>
    <w:p w14:paraId="7488A038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Katolički vjeronauk u školi ima konfesionalno obilježje i usmjerenje. Kao školski predmet on sustavno posreduje, promišlja i tumači kršćansku Objavu i nauk Katoličke Crkve. Zasniva se na autonomiji znanstveno-teološkoga istraživanja i autentičnoga crkvenog priopćavanja kršćanske vjere i govora o Bogu na temelju razuma i Objave. On na teološkom i odgojnom planu ostvaruje vjernost Bogu i vjernost čovjeku. Vjernost Bogu događa se u istinitom i sigurnom upoznavanju i tumačenju cjelovitosti kršćanske Objave, evanđeoskoga navještaja i nauka Katoličke Crkve, njezine sakramentalne i povijesne stvarnosti i poslanja. Katolički vjeronauk stoga se po svom temeljnom sadržaju, odgojnoj i obrazovnoj zadaći, usredotočuje na osobu Isusa Krista u otajstvu Trojstvenoga Boga: Oca, Sina i Duha Svetoga, na središnje događaje povijesti spasenja i osobito na Kristovo spasenjsko i otkupiteljsko djelo u okviru cjelovitog nauka Katoličke Crkve. U njegovu su središtu također sakramenti, povijest i bogata tradicija Crkve, njezini sveci i duhovni uzori, njezina povijesna, kulturalna i umjetnička baština, te sve vrijednosti koje potiču i promiču izgradnju pune ljudske i kršćanske zrelosti učenika u vjeri, nadi i ljubavi. Vjernost čovjeku sadržajno se i odgojno usredotočuje na čovjeka kao Božje stvorenje i Božju sliku, na njegova temeljna pitanja i iskustva o smislu života i vlastitoga postojanja. Te činjenice obvezuju poznavanje i vrjednovanje povijesno-kulturne i egzistencijalne stvarnosti, napose općih etičkih i moralnih izazova i problema suvremenoga čovjeka i društva, pa Katolički vjeronauk učenicima želi omogućiti potpunije poznavanje i vrjednovanje čovjeka i svijeta, različitih povijesnih izvora i područja života te bogatstvo kršćanskih iskustava, izražavanja i djelovanja koji pridonose općem dobru čovjeka i ljudske zajednice.</w:t>
      </w:r>
    </w:p>
    <w:p w14:paraId="3877715D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Katolički vjeronauk ekumenski je i dijaloški vrlo otvoren po svom odgojno-obrazovnom pristupu, sadržajima i ciljevima. Zadaća mu je učenike odgajati za istinski ekumenizam i poštovanje prema pripadnicima drugih kršćanskih Crkva i zajednica te za iskreni dijalog i suživot s pripadnicima različitih religija i svjetonazora, poštujući njihova uvjerenja, stavove i tradicije.</w:t>
      </w:r>
    </w:p>
    <w:p w14:paraId="5944E1B6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Suvremena škola zahtijeva cjeloviti odgoj učenika i ostvarenje svih njegovih intelektualnih, moralnih i duhovnih potencijala. Katolički vjeronauk pridonosi općim ciljevima demokratske i humane škole, pogotovo što cjeloviti odgoj ljudske osobe promatra u svjetlu kršćanske antropologije i čovjeka koji je Božja slika, savršeno ostvarena u Isusu Kristu. Na tim se izvorima nadahnjuju sadržaji i ciljevi Katoličkoga vjeronauka koji pridonose izgradnji i poštovanju čovjekova dostojanstva, njegove duhovno-religiozne, etičke i moralne svijesti, objektivnoga kritičkog pristupa prema životu pred pojavama i izazovima suvremenoga svijeta i društva. Katolički vjeronauk na taj način, u svjetlu katoličke vjere, omogućava učenicima argumentirano i kritičko promišljanje i stjecanje spoznaja o čovjeku i svijetu te razvijanje i izgradnju vjerskih stavova i vrednota, etičko-moralne svijesti i savjesti, moralnih načela i vrijednosti kao što su sloboda, odgovornost, pravednost, solidarnost, poduzetnost, snošljivost, dijalog i drugo. Vjeronauk time daje vrijedan prilog humaniziranju škole i odgoju učenika za solidarni humanizam i izgradnju »civilizacije ljubavi«. On učenicima na društvenom i socijalnom planu pomaže otkrivati vlastita i potrebu poštivanja temeljnih ljudskih prava i sloboda drugih ljudi, razvijati načela pravednosti i solidarnosti prema čovjeku i društvu, sudjelovati u izgradnji mira i općeg dobra, njegovati osjećaje i stavove za očuvanje okoliša te drugih vrednota koje im pomažu da postignu punu ljudsku i kršćansku zrelost i ostvarenje »čovjeka savršena, do mjere uzrasta punine Kristove« (Ef 4,13), riječima katoličke vjere – da postanu sveti.</w:t>
      </w:r>
    </w:p>
    <w:p w14:paraId="4293F6A8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Katolički vjeronauk u školi također ulazi u područje ljudske kulture i u aktivan susret i dijalog s kulturom, odnosno s kulturama današnjega svijeta. Zadaća mu je uprisutniti Evanđelje u sustavnome osobnom i kritičkom </w:t>
      </w:r>
      <w:r>
        <w:rPr>
          <w:color w:val="231F20"/>
        </w:rPr>
        <w:lastRenderedPageBreak/>
        <w:t>procesu usvajanja kulture te pokazati utjecaj i doprinos kršćanstva razvoju i izgradnji opće i nacionalne kulture. Učenicima se omogućuje upoznavanje, stjecanje, čuvanje i razvijanje vlastitoga vjerskoga, kulturnoga i nacionalnoga identiteta te poznavanje i poštivanje identiteta drugih pojedinaca i skupina, promičući istodobno međukulturni dijalog i suradnju u suvremenome pluralističkom društvu i globaliziranome svijetu. On promiče i druga znanja i kompetencije učenika na različitim područjima koje pridonose ostvarenju temeljnih vrijednosti školskoga kurikuluma, osobito osobnoj, društvenoj i građanskoj odgovornosti i kompetencijama.</w:t>
      </w:r>
    </w:p>
    <w:p w14:paraId="416A6851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Katolički vjeronauk u školi nudi suvremeno komunikološko i didaktičko-metodičko djelovanje, strategije, pristupe i metodički instrumentarij u procesima stvaralačkoga i suradničkoga učenja i poučavanja. Pored toga, on ima i svoju odgojno-obrazovnu i metodičku posebnost jer vjeronaučnu nastavu i školski sat promatra kao dinamičan suradnički susret osoba, susret učenika i vjeroučitelja s otajstvom Božje riječi i Božje milosti. Vjeronauk u isto vrijeme njeguje interdisciplinarni dijalog i međupredmetnu suradnju s drugim nastavnim predmetima unutar društveno-humanističkoga i drugih odgojno-obrazovnih područja. Kako su vjeronaučni sadržaji povezani gotovo sa svim područjima znanja, ti sadržaji učenicima postaju važan interpretacijski ključ za razumijevanje ne samo religijskih sadržaja nego i razumijevanje cjelokupne stvarnosti.</w:t>
      </w:r>
    </w:p>
    <w:p w14:paraId="2A30CABC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formalno-pravnome i organizacijskome smislu Katolički vjeronauk u školi redovni je i obvezni nastavni predmet za učenike čiji ga roditelji ili skrbnici slobodno izaberu, izvodi se dva sata tjedno u okviru redovne nastave, pod jednakim uvjetima kao i ostali obvezni nastavni predmeti u školi. Katolički vjeronauk se poučava tijekom svih odgojno-obrazovnih ciklusa. Kurikulum se, kada je riječ o djeci s teškoćama u razvoju, prilagođava smjernicama Okvira za poticanje i prilagodbu iskustava učenja te vrednovanje postignuća djece i učenika s teškoćama, a kada je riječ o darovitim učenicima uvodi se razlikovni kurikulum u skladu sa smjernicama Okvira za poticanje iskustava učenja i vrednovanje postignuća darovite djece i učenika.</w:t>
      </w:r>
    </w:p>
    <w:p w14:paraId="2CDE69F0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color w:val="231F20"/>
          <w:sz w:val="26"/>
          <w:szCs w:val="26"/>
        </w:rPr>
      </w:pPr>
      <w:r>
        <w:rPr>
          <w:color w:val="231F20"/>
          <w:sz w:val="26"/>
          <w:szCs w:val="26"/>
        </w:rPr>
        <w:t>B. ODGOJNO-OBRAZOVNI CILJEVI UČENJA I POUČAVANJA</w:t>
      </w:r>
    </w:p>
    <w:p w14:paraId="6B92D548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Katolički vjeronauk treba omogućiti da svaki učenik:</w:t>
      </w:r>
    </w:p>
    <w:p w14:paraId="7B0D14BA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razvije sposobnost postavljanja pitanja o Bogu, čovjeku, svijetu, smislu i vrijednostima života, etičkim i moralnim normama ljudskoga djelovanja te sposobnosti smislenoga predstavljanja i objašnjavanja odgovora koji na ta pitanja dolaze iz razuma, Objave i vjere Katoličke Crkve</w:t>
      </w:r>
    </w:p>
    <w:p w14:paraId="3FE1213A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upozna i razumije kršćansku religiju i katoličku vjeru te temeljne istine vjere u svjetlu cjelovitoga nauka Katoličke Crkve</w:t>
      </w:r>
    </w:p>
    <w:p w14:paraId="3AC47913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poznaje sadržaj i osnovnu strukturu Biblije i temeljna obilježja kršćanske Objave i povijesti spasenja, da razumije značenje Božje riječi u Bibliji i crkvenom naviještanju te argumentirano raspravlja i vrjednuje njezin utjecaj na povijest čovječanstva, ljudsku kulturu i konkretan život</w:t>
      </w:r>
    </w:p>
    <w:p w14:paraId="1E65A0ED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pronalazi vlastiti put izgradnje života i odgovornoga moralnog djelovanja prema kršćanskoj poruci i katoličkoj vjeri te postane sposoban artikulirati, graditi i vrjednovati život iz te vjerske i katoličke perspektive</w:t>
      </w:r>
    </w:p>
    <w:p w14:paraId="3BDB6177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upozna i vrjednuje sakramente, liturgijska i crkvena slavlja te molitvu kao duhovnu snagu i duhovno-vjernički način pripadništva i života, zajedništva i slavlja u Katoličkoj Crkvi</w:t>
      </w:r>
    </w:p>
    <w:p w14:paraId="6A36E300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poznaje temeljne događaje povijesti i tradicije Katoličke Crkve i shvaća njezinu sakramentalnu stvarnost, razumije da je ona zajednica Kristovih vjernika, nositeljica Objave Božje i navjestiteljica Radosne vijesti spasenja za sve ljude</w:t>
      </w:r>
    </w:p>
    <w:p w14:paraId="56AF6FDC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shvati da je pripadnost Katoličkoj Crkvi, u okviru konkretne crkvene zajednice, poziv na svjesno i odgovorno kršćansko djelovanje i vladanje u Crkvi i u društvu</w:t>
      </w:r>
    </w:p>
    <w:p w14:paraId="2363243D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poznaje temeljna obilježja različitih religija, konfesija i svjetonazora te promiče razumijevanje i poštovanje drukčijih razmišljanja, stavova, tradicija i životnih odluka</w:t>
      </w:r>
    </w:p>
    <w:p w14:paraId="2D71FF6B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poznaje i vrednuje ulogu i doprinos kršćanstva, osobito Katoličke Crkve u kulturnome, obrazovnome, znanstvenome i gospodarskome razvoju i napretku hrvatskoga društva i zapadne civilizacije u prošlosti i sadašnjosti, izgrađujući pritom vlastiti stav odgovornosti, poduzetnosti, sudioništva i solidarne humanosti u nastojanju oko izgradnje »civilizacije ljubavi«</w:t>
      </w:r>
    </w:p>
    <w:p w14:paraId="09607BC0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− razvije religijsku i vjersku pismenost i komunikacijsku kompetenciju da bi se osnažio u suočavanju s različitim životnim situacijama kako bi kritički i kreativno mogao promišljati te argumentirano obrazlagati važnost osobnoga odgovornog djelovanja u Crkvi i društvu.</w:t>
      </w:r>
    </w:p>
    <w:p w14:paraId="557819FD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color w:val="231F20"/>
          <w:sz w:val="26"/>
          <w:szCs w:val="26"/>
        </w:rPr>
      </w:pPr>
      <w:r>
        <w:rPr>
          <w:color w:val="231F20"/>
          <w:sz w:val="26"/>
          <w:szCs w:val="26"/>
        </w:rPr>
        <w:lastRenderedPageBreak/>
        <w:t>C. DOMENE U ORGANIZACIJI KURIKULUMA NASTAVNOGA PREDMETA KATOLIČKI VJERONAUK</w:t>
      </w:r>
    </w:p>
    <w:p w14:paraId="7B89E350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Sadržaji, iskustva i ishodi nastavnoga predmeta Katolički vjeronauk daju učenicima mogućnost za kritičko promišljanje i produbljivanje te donošenje osobnih, smislenih odluka i izbora u pitanjima vjere i života. Temeljni sadržaji i ishodi nastavnoga predmeta Katolički vjeronauk strukturirani su u četiri domene koje omogućavaju vjeroučiteljima kvalitetno planiranje procesa poučavanja i učenja:</w:t>
      </w:r>
    </w:p>
    <w:p w14:paraId="73E25D2F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Čovjek i svijet u Božjemu naumu</w:t>
      </w:r>
    </w:p>
    <w:p w14:paraId="4E1DCE48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Riječ Božja i vjera Crkve u životu kršćana</w:t>
      </w:r>
    </w:p>
    <w:p w14:paraId="687F83E2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Kršćanska ljubav i moral na djelu</w:t>
      </w:r>
    </w:p>
    <w:p w14:paraId="7EF36C3C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Crkva u svijetu.</w:t>
      </w:r>
    </w:p>
    <w:p w14:paraId="5B8C32A8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Domene obuhvaćaju sva područja učenja i poučavanja Katoličkoga vjeronauka, međusobno se prožimaju u sadržajnome i funkcionalnome smislu te pridonose razvoju konceptualnoga i proceduralnoga znanja i mišljenja primjenjivoga na bilo koju temu ili sadržaj u ovome nastavnom predmetu. Domene omogućavaju da se znanje o različitim temama iskustveno stječe, neprestano nadograđuje te bude primjenjivo u životu. Ključna sastavnica poučavanja i učenja povezana je s idejom vlastitoga istraživanja: učenici uče o vjeri, u vjeri i iz vjere. Kontekst poučavanja i učenja promiče spoznaju i znanje, ali isto tako i vladanje i stavove. Budući da vjeronauk ne posreduje samo informacije o vjeri i religiji, nego potiče jačanje učenikova identiteta i ohrabruje ga u donošenju odluka i izbora u području vjere i morala, učenik je, zajedno s njegovom stvarnošću i iskustvom, nezaobilazan kriterij za izbor odgojno-obrazovnih ishoda i sadržaja. Što se, naime, odgojno-obrazovni ishodi konkretnije određuju, to se više može uzimati u obzir konkretna životna situacija učenika, njegov vjerski i kulturni kontekst iz kojega dolazi, njegova dob i njegova motivacija. Proces poučavanja i učenja mora prihvatiti konkretnu učeničku situaciju kao polazišnu te započeti ondje gdje se učenik nalazi. Vjeroučitelji će prepoznati da će u tom procesu osobnoga promišljanja neki učenici tek djelomično prihvaćati vjerski pogled na život. Bit će to vjeroučiteljima nadahnuće i izazov za preuzimanje inicijative u daljnjem procesu odgoja u vjeri učenika.</w:t>
      </w:r>
    </w:p>
    <w:p w14:paraId="2C80306C" w14:textId="77777777" w:rsidR="001E6219" w:rsidRDefault="001E6219" w:rsidP="001E6219">
      <w:pPr>
        <w:pStyle w:val="box459589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Iako se u nekim godinama učenja veći naglasak stavlja na pojedine domene, one ipak omogućavaju kontinuitet učenja u svim ciklusima i razredima. Pojmovi: otkrivanje, prepoznavanje, tumačenje, razlaganje, proučavanje, kritičko promišljanje i slično rabljeni u opisu odgojno-obrazovnih ishoda od prvoga do petoga ciklusa, potvrđuju kako su učenici u svim ciklusima, odnosno godištima, sposobni razvijati kompetencije primjerene vlastitoj dobi. Neki se odgojno-obrazovni ishodi ostvaruju unutar jednoga razreda. Drugi, međutim, zbog svoje složenosti i širine, protežu se u više razreda, čak i ciklusa. Razvoj odgojno-obrazovnih ishoda stoga valja promatrati u kontinuitetu, a ne nužno kao zatvorene u jednu cjelinu. Na kraju, budući da je Katolički vjeronauk predmet čiji sadržaji i ishodi imaju svoj izvor najprije u biblijskoj riječi, domena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Riječ Božja </w:t>
      </w:r>
      <w:r>
        <w:rPr>
          <w:color w:val="231F20"/>
        </w:rPr>
        <w:t>i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Vjera Crkve u životu kršćana </w:t>
      </w:r>
      <w:r>
        <w:rPr>
          <w:color w:val="231F20"/>
        </w:rPr>
        <w:t>smatra se izvorom, ali i ishodištem svih domena.</w:t>
      </w:r>
    </w:p>
    <w:p w14:paraId="4CCE6D76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Domene također pridonose unutrašnjoj koherentnosti nastavnoga predmeta te omogućavaju međupredmetnu korelaciju s nastavnim predmetima unutar društveno-humanističkoga područja, kao i korelaciju s nastavnim predmetima drugih odgojno-obrazovnih područja te međupredmetnih tema. Katolički vjeronauk promiče izvanučioničku nastavu, primjerice posjet crkvi, različitim vjerskim zajednicama, hodočasničkim mjestima važnim za njihov identitet, suradnju s drugim institucijama putem različitih humanitarnih, ekumenskih i kulturnih projekata.</w:t>
      </w:r>
    </w:p>
    <w:p w14:paraId="264A139F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Vjeronaučna nastava osobito promiče pristupe i strategije koji potiču komunikaciju, aktivnu suradnju i kritičko mišljenje, kreativnost i inovativnost.</w:t>
      </w:r>
    </w:p>
    <w:p w14:paraId="02DF86BE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i/>
          <w:iCs/>
          <w:color w:val="231F20"/>
          <w:sz w:val="26"/>
          <w:szCs w:val="26"/>
        </w:rPr>
      </w:pPr>
      <w:r>
        <w:rPr>
          <w:i/>
          <w:iCs/>
          <w:color w:val="231F20"/>
          <w:sz w:val="26"/>
          <w:szCs w:val="26"/>
        </w:rPr>
        <w:t>1. Čovjek i svijet u Božjemu naumu</w:t>
      </w:r>
    </w:p>
    <w:p w14:paraId="5440E18B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Katolički je vjeronauk mjesto koje omogućava učeniku pronaći odgovore na pitanja o izvoru i smislu vlastitoga života. Uz to, on stvara prostor u kojem učenik može upoznati Boga koji je početak i stvoritelj svega stvorenoga. Po Isusu Kristu, utjelovljenome Sinu Božjemu, učeniku se nudi mogućnost učenja, ali i prihvaćanja spasenjskih Kristovih djela kao trajnoga znaka ljubavi Božje prema čovjeku. Razmišljajući nad biblijskim tekstovima i tumačeći svjedočanstva tradicije Katoličke Crkve, učenik može iskusiti Božji interes za čovjeka, posebno vidljiv i u današnjoj zadaći naviještanja kraljevstva Božjega. To je naviještanje najprije zadaća cijele Crkve, zajednice vjernika koja učenika potiče na otvorenost prema drugome, zajedništvo s Njim i zajedničko djelovanje prema svijetu i prirodi iz perspektive kršćanske vjere. Uz to, bit će važno tumačiti poruku Isusa Krista o kraljevstvu Božjemu kao poruku o razumijevanju i življenju uspješnoga života iz perspektive </w:t>
      </w:r>
      <w:r>
        <w:rPr>
          <w:color w:val="231F20"/>
        </w:rPr>
        <w:lastRenderedPageBreak/>
        <w:t>kršćanske vjere što će od učenika zahtijevati i sučeljavanje s različitim ponudama smisla i vrijednosti društva i kulture u kojoj žive. Na pitanja, dakle, o smislu života, smrti, patnje, ljubavi, nade, budućnosti, vječnosti učenici dobivaju odgovore utemeljene na katoličkome nauku o stvaranju čovjeka te njegovu otkupljenju. Svijet se, u tome smislu, shvaća kao konkretno mjesto susreta Boga i čovjeka te je u učenikovim očima znak ljubavi Božje prema čovjeku koja će od njega zahtijevati odgovor i u brizi za stvorenim. Osim što učenik upoznaje odgovore koje daje katolička vjera, omogućeno mu je razumijevanje svijeta i čovjeka na temelju drugih religija i uvjerenja. Sve to služi stalnome razvoju vlastite vjere, ali i prihvaćanju onih koji temelje života čovjeka i svijeta vide iz neke druge religijske ili filozofijske perspektive. Promišljajući, dakle, i istražujući osobna egzistencijalna pitanja, učenik razvija duhovnu dimenziju, svoj unutarnji život te uči razumjeti značenja spasenjskih i otkupiteljskih čina Božjih prema čovjeku.</w:t>
      </w:r>
    </w:p>
    <w:p w14:paraId="58196604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i/>
          <w:iCs/>
          <w:color w:val="231F20"/>
          <w:sz w:val="26"/>
          <w:szCs w:val="26"/>
        </w:rPr>
      </w:pPr>
      <w:r>
        <w:rPr>
          <w:i/>
          <w:iCs/>
          <w:color w:val="231F20"/>
          <w:sz w:val="26"/>
          <w:szCs w:val="26"/>
        </w:rPr>
        <w:t>2. Riječ Božja i vjera Crkve u životu kršćana</w:t>
      </w:r>
    </w:p>
    <w:p w14:paraId="616B9419" w14:textId="77777777" w:rsidR="001E6219" w:rsidRDefault="001E6219" w:rsidP="001E6219">
      <w:pPr>
        <w:pStyle w:val="box459589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Katolički vjeronauk pomaže učeniku shvatiti da je Riječ Božja najprije Isus Krist, objavljeni i utjelovljeni Sin Božji, koji je s Ocem, u zajedništvu s Duhom Svetim, od početka stvaranja svijeta i čovjeka bio jedno. Učenik je u mogućnosti, shvaćajući otajstvo Božje objave čovjeku po Sinu, učiti da postoji i biblijska objava. Novost te biblijske objave sadržana je u činjenici da Bog govori ljudima po ljudima koji su nadahnuti Duhom Svetim. Upravo zbog tog nadahnuća, premda se služi jezikom čovjeka različitih vremena i povijesnih epoha, Bog sam govori u pismima. Tako smijemo reći: kao što je Riječ Božja postala tijelo po Duhu Svetomu u krilu Djevice Marije,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Sveto pismo </w:t>
      </w:r>
      <w:r>
        <w:rPr>
          <w:color w:val="231F20"/>
        </w:rPr>
        <w:t>rađa se u krilu Crkve po djelovanju istoga Duha. Djeca i učenici upoznaju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Bibliju </w:t>
      </w:r>
      <w:r>
        <w:rPr>
          <w:color w:val="231F20"/>
        </w:rPr>
        <w:t>kao knjigu kršćana te shvaćaju i tumače njezino značenje za kršćanstvo i Katoličku Crkvu. U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Starome zavjetu </w:t>
      </w:r>
      <w:r>
        <w:rPr>
          <w:color w:val="231F20"/>
        </w:rPr>
        <w:t>pred učenike se stavlja »ljubavna pripovijest« između Boga i židovskoga naroda dok će im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Novi Zavjet </w:t>
      </w:r>
      <w:r>
        <w:rPr>
          <w:color w:val="231F20"/>
        </w:rPr>
        <w:t>donijeti navještaj o kraljevstvu Božjemu, spasenjskim Kristovim djelima te njegovoj smrti i uskrsnuću. Sučeljavanje s tim biblijskim tekstovima pomaže učenicima vlastiti život povezati s Riječju Božjom. Učenik po pismima, dakle, upoznaje temelje kršćanske objave, vjere i života Crkve. Upoznaje Isusa Krista kao Sina Božjega, navjestitelja Radosne vijesti. Promišlja i otvara se njegovom životu i poruci. Upoznaje temeljne istine katoličke vjere. U životima velikih biblijskih osoba, muškaraca i žena, ali i onih koji se u biblijskim spisima pojavljuju kao oni koji su se odrekli prijateljstva s Bogom, učenik može pronaći vlastita nadahnuća za život, ali i utjehu u teškim trenucima. U svjetlu temeljnih kršćanskih sadržaja promišlja i izgrađuje svoj vjerski i kulturni identitet, bira vrijednosti koje mu mogu donijeti spas, uči se odnositi prema sebi, drugima i svemu što ga okružuje. Odgovorno prosuđuje vlastiti život i različite probleme, nade i tjeskobe društva i svijeta u duhu Evanđelja i vjere Crkve. Upoznaje i istražuje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Bibliju </w:t>
      </w:r>
      <w:r>
        <w:rPr>
          <w:color w:val="231F20"/>
        </w:rPr>
        <w:t>kao nadahnutu knjigu koja progovara o problemima, ali i radostima čovjeka. Rad s biblijskim tekstovima učeniku pruža mogućnost da najvažnija suvremena ljudska iskustva osvijetli biblijskim značenjem te da prepozna temeljna životna pitanja na koja </w:t>
      </w:r>
      <w:r>
        <w:rPr>
          <w:rStyle w:val="kurziv"/>
          <w:rFonts w:ascii="inherit" w:hAnsi="inherit"/>
          <w:i/>
          <w:iCs/>
          <w:color w:val="231F20"/>
          <w:bdr w:val="none" w:sz="0" w:space="0" w:color="auto" w:frame="1"/>
        </w:rPr>
        <w:t>Biblija </w:t>
      </w:r>
      <w:r>
        <w:rPr>
          <w:color w:val="231F20"/>
        </w:rPr>
        <w:t>daje odgovore protkane vjerom. Uz to, učenik upoznaje različita mjesta na kojima i u kojima živi Riječ Božja: liturgija Crkve, sakramenti, molitva, obiteljski život i drugo.</w:t>
      </w:r>
    </w:p>
    <w:p w14:paraId="771D6B74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i/>
          <w:iCs/>
          <w:color w:val="231F20"/>
          <w:sz w:val="26"/>
          <w:szCs w:val="26"/>
        </w:rPr>
      </w:pPr>
      <w:r>
        <w:rPr>
          <w:i/>
          <w:iCs/>
          <w:color w:val="231F20"/>
          <w:sz w:val="26"/>
          <w:szCs w:val="26"/>
        </w:rPr>
        <w:t>3. Kršćanska ljubav i moral na djelu</w:t>
      </w:r>
    </w:p>
    <w:p w14:paraId="3EB04251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Učenicima se na početku njihova obrazovanja omogućuje upoznavanje značenja pravila i zapovijedi za sebe te za dobar suživot s drugima. Iskusit će u njima znakove koji će im pomoći u usmjeravanju vlastitoga života te postupnom preuzimanju odgovornosti za svoje čine i za život u zajednici. Sve će to moći iskusiti na izabranim biblijskim tekstovima, a posebno u radosnoj vijesti Evanđelja koje čini učenika slobodnim te ga upućuje na stalnu spremnost Božju opraštati čovjeku. Učenici, uz biblijske tekstove, nadahnuće za prihvaćanje »evanđeoskih savjeta« pronalaze i u osobama koje su živjele prema tim pravilima te upoznaju konkretne model odgoja za dobro, pravedno i istinito. Takav je pristup važan kako bi od početka školovanja, pa i nadalje, učenik mogao razabrati da su kršćanska pravila, vrednote vrijednosti, konkretno moral, nešto što je duboko ukorijenjeno u život čovjeka, to jest da je moral konstitutivna dimenzija čovjekova života kao Božjega stvorenja. Kršćanski moral tako naznačuje stalni odnos Boga Stvoritelja i stvorenja te konačnoga pomirenja u odnosu Otkupitelja i čovjeka kao novoga stvorenja. Sukladno razvoju učenika i njegovu interesu, u ovoj se domeni razrađuju i nude tumačenja o mnogim suvremenim »slobodama« čovjeka koje su nerijetko i ozakonjene, a nisu u skladu s moralom Katoličke Crkve. Tako će učenici učiti, tumačiti te prihvatiti, iz perspektive stvorenoga, oslobođenoga i otkupljenoga čovjeka, vrijednosti života od začeća do prirodne smrti kao i druge teme o kojima su pozvani razmišljati. Pred učenike će se transparentno staviti misli onih koji o određenim moralnim ili etičkim pitanjima imaju drukčije mišljenje od Katoličke Crkve, neovisno radilo se o </w:t>
      </w:r>
      <w:r>
        <w:rPr>
          <w:color w:val="231F20"/>
        </w:rPr>
        <w:lastRenderedPageBreak/>
        <w:t>etičkim pitanjima (abortus, rodna ideologija, pitanje istospolnih zajednica i drugo) ili kada je riječ o gospodarstvu i javnoj politici (pitanje korupcije, nepravedne podjele dobara, siromaštvo i drugo), ali će se pomno paziti da se učeniku jasno predoče istine kršćanske vjere na temelju kršćanskoga, odnosno katoličkoga morala. Promišljajući o različitim religijskim i moralnim pitanjima, učenik izgrađuje kritički odnos prema životu i svijetu, zauzima argumentirane stavove s obzirom na različita moralna pitanja i dvojbe, istražuje načine kako stvoriti pravednije, solidarnije i tolerantnije društvo u skladu s kršćanskim odgovorima na moralna pitanja. Konačno, učenik će biti svjestan izazova različitih sloboda i prisila današnjega svijeta i kulture života te će biti osposobljen za etično utemeljene prosudbe i solidarno djelovanje na temelju proročke i oslobađajuće moći kršćanske poruke koja je objavljena u Isusu Kristu.</w:t>
      </w:r>
    </w:p>
    <w:p w14:paraId="0AECFCF7" w14:textId="77777777" w:rsidR="001E6219" w:rsidRDefault="001E6219" w:rsidP="001E6219">
      <w:pPr>
        <w:pStyle w:val="box459589"/>
        <w:shd w:val="clear" w:color="auto" w:fill="FFFFFF"/>
        <w:spacing w:before="204" w:beforeAutospacing="0" w:after="72" w:afterAutospacing="0"/>
        <w:jc w:val="center"/>
        <w:textAlignment w:val="baseline"/>
        <w:rPr>
          <w:i/>
          <w:iCs/>
          <w:color w:val="231F20"/>
          <w:sz w:val="26"/>
          <w:szCs w:val="26"/>
        </w:rPr>
      </w:pPr>
      <w:r>
        <w:rPr>
          <w:i/>
          <w:iCs/>
          <w:color w:val="231F20"/>
          <w:sz w:val="26"/>
          <w:szCs w:val="26"/>
        </w:rPr>
        <w:t>4. Crkva u svijetu</w:t>
      </w:r>
    </w:p>
    <w:p w14:paraId="40B1338C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Već su crkveni oci u povijesti govorili da je čitav svijet čovjeku teologija. Zbog toga Katolički vjeronauk, kao crkvena stvarnost u školskom sustavu, želi proučavati i tumačiti svijet iz kršćanske perspektive. No, ne samo to. On je mjesto u kojemu se pred učenika stavlja mogućnost shvaćanja, tumačenja te djelovanja Crkve u svijetu. Pod pojmom svijet podrazumijevamo ovdje stvarnost u kojoj Crkva živi i djeluje. Misli se na stvarnost s vjerskoga, odnosno religijskoga, kulturnoga i umjetničkoga te društvenoga stajališta. Na početku školovanja učenik će tako upoznavati svoje vlastito mjesto u svijetu, u obitelji te vjerskoj zajednici kojoj pripada i koja izgrađuje njegov vlastiti identitet. Slijedom njegova razvoja, on će biti pozvan razumijevati, analizirati te se odgovorno ophoditi prema povijesnim i sadašnjim ulogama Crkve na svjetskoj, europskoj, ali i na nacionalnoj razini. Učenik će u tom smislu primijetiti i razumjeti kako je kršćanstvo kao religija utjecalo na hrvatsko društvo, njegovu povijest i sadašnjost, njegov jezik, kulturu i umjetnost te na tradiciju koja je do danas sačuvala kršćanske vrijednosti kao bitni element života na ovim prostorima. Učenik će također istraživati utjecaj različitih religija, ali i drugih društvenih i kulturnih ideja koje su utjecale na hrvatsko društvo. Te će ideje uvijek dovoditi u vezu ili će ih kritički tumačiti iz perspektive kršćanskoga djelovanja Crkve. Istraživati mjesto i ulogu kršćanstva, ali i religije općenito kao prafenomena ljudske civilizacije u suvremenome društvu, bit će isto tako zadaća učenika. Takvo istraživanje vodit će učenika prema razumijevanju međusobne ovisnosti društva i religije s jedne strane te će, s druge strane, učenik biti u mogućnosti stvoriti preduvjete potrebne za argumentiranu interpretaciju kulturnih izričaja povezanih s različitim religijskim predajama, osobito, pak, s kršćanskom tradicijom. Tako će učenik steći iskustvo proučavanja i istraživanja konkretnih ostvarenja u povijesti Crkve, ali i ostvarenja u području umjetnosti, književnosti, znanosti, filozofije, etike, tehnike, običaja, prava, narodnih običaja itd. Na taj će način učenik otkrivati povezanost evanđelja i kulture, tj. utjecaj evanđelja ne samo na našu povijest i sadašnjost, nego i utjecaj kršćanstva općenito na suvremenu Europu. Velika imena hrvatske kulturne i umjetničke baštine, kao i ona iz povijesti i sadašnjosti Katoličke Crkve, pružat će učeniku mogućnost konkretnoga uvida neodvojivosti Crkve i društva na našem, ali i na širem europskom i svjetskom području. Posebno će mjesto u tom smislu zauzimati povijesna i tradicionalna vezanost našega naroda na duboko poštovanje i ljubav prema Blaženoj Djevici Mariji koja je samo jedan od mnogih znakova vjernosti hrvatskoga naroda Bogu i Katoličkoj Crkvi.</w:t>
      </w:r>
    </w:p>
    <w:p w14:paraId="691354F4" w14:textId="77777777" w:rsidR="001E6219" w:rsidRDefault="001E6219" w:rsidP="001E6219">
      <w:pPr>
        <w:pStyle w:val="box4595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Produbljujući spoznaje drugih religija, kultura i svjetonazora, učenik se osposobljava za ekumenski i dijaloški pristup drugima i drukčijima. Takvo poznavanje sadržaja učeniku omogućava čuvanje i razvijanje vlastitoga te upoznavanje i poštovanje tuđega kulturnoga, nacionalnoga i vjerskoga, odnosno religioznoga identiteta. Sve to vodit će učenika prema djelovanju u svijetu u kojemu se nalazi, a kojemu će pristupiti dijakonijski, služeći mu u kršćanskoj perspektivi, te izgrađujući solidarni humanizam prema drugima i, konačno, na taj način, biti svjedokom Crkve koja živi u svijetu i sa svijetom. Katolički vjeronauk tako omogućuje učeniku da tumači život i svijet kao mjesto iskustva Boga te ga time senzibilizira za sakramentalnost sveukupne stvarnosti u kojoj učenik uči simbolički razmišljati i tumačiti stvarnost oko sebe. Na taj se način učenika potiče i otvara za ono shvaćanje svijeta i života kojemu čin i milost sakramenata, stalne Božje aktualne suradnje s čovjekom, daje novi i jedinstveni smisao.</w:t>
      </w:r>
    </w:p>
    <w:p w14:paraId="3CF06C1E" w14:textId="29787C62" w:rsidR="00A526F3" w:rsidRDefault="00A526F3"/>
    <w:p w14:paraId="0E489179" w14:textId="70465602" w:rsidR="001E6219" w:rsidRDefault="001E6219" w:rsidP="001E6219">
      <w:pPr>
        <w:jc w:val="center"/>
      </w:pPr>
      <w:r>
        <w:rPr>
          <w:color w:val="231F20"/>
          <w:sz w:val="26"/>
          <w:szCs w:val="26"/>
          <w:shd w:val="clear" w:color="auto" w:fill="FFFFFF"/>
        </w:rPr>
        <w:t>ODGOJNO-OBRAZOVNI ISHODI, SADRŽAJI I RAZINE USVOJENOSTI</w:t>
      </w:r>
    </w:p>
    <w:p w14:paraId="17FF1FC4" w14:textId="555E8801" w:rsidR="001E6219" w:rsidRPr="001E6219" w:rsidRDefault="001E6219" w:rsidP="001E62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09D0858" w14:textId="07498E7D" w:rsidR="00EC5701" w:rsidRPr="00EC5701" w:rsidRDefault="00EC5701" w:rsidP="00EC570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7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5"/>
        <w:gridCol w:w="3917"/>
        <w:gridCol w:w="2493"/>
      </w:tblGrid>
      <w:tr w:rsidR="00D34D30" w:rsidRPr="00D34D30" w14:paraId="459E7D4C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212F8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lastRenderedPageBreak/>
              <w:t>Domena A: Čovjek i svijet u Božjemu naumu</w:t>
            </w:r>
          </w:p>
        </w:tc>
      </w:tr>
      <w:tr w:rsidR="00D34D30" w:rsidRPr="00D34D30" w14:paraId="1FC973DA" w14:textId="77777777" w:rsidTr="00D34D30"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9B834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C9CCC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Razrada ishoda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82C54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 na razini usvojenosti</w:t>
            </w: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br/>
              <w:t>»dobar« na kraju razreda</w:t>
            </w:r>
          </w:p>
        </w:tc>
      </w:tr>
      <w:tr w:rsidR="00D34D30" w:rsidRPr="00D34D30" w14:paraId="6EE99E00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6E23C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A.7.1.</w:t>
            </w:r>
          </w:p>
          <w:p w14:paraId="32602C6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 svjetlu vjere otkriva vlastito dostojanstvo, vrijednost i ulogu te objašnjava ulogu vjere u rješavanju napetosti i sukoba među ljudima.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93C5A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izražava stav kako je svaki čovjek jedinstveno i neponovljivo biće kroz konkretne geste poštovanje i uvažavanja drugih u svojoj sredini.</w:t>
            </w:r>
          </w:p>
          <w:p w14:paraId="761282E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pozitivne utjecaje uzora u izgradnji vlastite osobnosti.</w:t>
            </w:r>
          </w:p>
          <w:p w14:paraId="3F343BE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negativne utjecaje koji predstavljaju opasnost u izgradnji vlastite osobnosti.</w:t>
            </w:r>
          </w:p>
          <w:p w14:paraId="51EA9CB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istražuje pozitivne utjecaje vjere u izgradnji vlastite osobnosti.</w:t>
            </w:r>
          </w:p>
          <w:p w14:paraId="308B71E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konkretne primjere utjecaja društva vršnjaka na formiranje osobnosti i predlaže načine kako ostvariti pozitivan utjecaj u društvu vršnjaka.</w:t>
            </w:r>
          </w:p>
          <w:p w14:paraId="709E493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različite uzroke napetosti i konflikata u razdoblju mladenaštva i objašnjava mogućnost rješavanja napetosti i sukoba s kršćanskoga motrišta.</w:t>
            </w:r>
          </w:p>
          <w:p w14:paraId="036BC50F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Predlaže pozitivne načine komunikacije u digitalnom okružju kojom mogu utjecati na poštovanje dostojanstva svake osobe i rješavanje sukoba i nesporazuma.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73908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čovjeka kao jedinstveno i neponovljivo biće.</w:t>
            </w:r>
          </w:p>
          <w:p w14:paraId="647BD70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pojmove uzor i idol.</w:t>
            </w:r>
          </w:p>
          <w:p w14:paraId="7DF5989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primjere pozitivnih utjecaja uzora u izgradnji vlastite osobnosti.</w:t>
            </w:r>
          </w:p>
          <w:p w14:paraId="51EB994B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negativne utjecaje koji predstavljaju opasnost u izgradnji vlastite osobnosti.</w:t>
            </w:r>
          </w:p>
          <w:p w14:paraId="5664B42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pozitivne utjecaje vjere u izgradnji vlastite osobnosti.</w:t>
            </w:r>
          </w:p>
          <w:p w14:paraId="70610BB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različite uzroke napetosti i konflikata u razdoblju mladenaštva.</w:t>
            </w:r>
          </w:p>
          <w:p w14:paraId="560A945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primjere mogućih rješavanja napetosti i sukoba s kršćanskoga motrišta.</w:t>
            </w:r>
          </w:p>
        </w:tc>
      </w:tr>
      <w:tr w:rsidR="00D34D30" w:rsidRPr="00D34D30" w14:paraId="41CAC355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F6262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4D4E112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Jedinstvenost i dostojanstvo svakog čovjeka, idoli i uzori u izgradnji osobnosti,</w:t>
            </w:r>
          </w:p>
          <w:p w14:paraId="46F5174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pozitivni i negativni utjecaji u izgradnji osobnosti (ovisnosti, idoli, negativan utjecaj medija...),</w:t>
            </w:r>
          </w:p>
          <w:p w14:paraId="438AE04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pozitivni utjecaji vjere u izgradnji vlastite osobnosti (prihvaćanju sebe i drugih, izgradnja samopouzdanja), ljubav prema Bogu i prema bližnjemu kao mjerilo nadvladavanja sukoba.</w:t>
            </w:r>
          </w:p>
        </w:tc>
      </w:tr>
      <w:tr w:rsidR="00D34D30" w:rsidRPr="00D34D30" w14:paraId="686CD6D9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B46EEB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 – obrazovnih ishoda:</w:t>
            </w:r>
          </w:p>
          <w:p w14:paraId="170FFB7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Naglasak je sadržaja na otkrivaju da je svatko jedinstven i dragocjen, da smo upućeni jedni na druge te da su poštovanje, prijateljstvo i zajedništvo vrline i snaga odrastanja i razvoja.</w:t>
            </w:r>
          </w:p>
          <w:p w14:paraId="5B2E289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Koristiti metodu rješavanja problema, istražiti i analizirati razloge sukoba među ljudima, provesti razrednu anketu o utjecaju medijskih reklamnih sadržaja, igrati igru uloga: uživljavanje u situaciju drugoga.</w:t>
            </w:r>
          </w:p>
          <w:p w14:paraId="14D8237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osim na kognitivnom ostvaruje i na afektivnom planu kroz konkretne geste poštovanja i uvažavanja drugih u svojoj sredini, kroz prijedlog i konkretne aktivnosti kako ostvariti pozitivan utjecaj u društvu vršnjaka.</w:t>
            </w:r>
          </w:p>
          <w:p w14:paraId="42D45FD2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ostvaruje kroz aktivnosti koje će učenici provoditi u školi i svojoj svakidašnjici izvan škole te o kojima će kasnije izvještavati u učionici. Ostvarenje ishoda može se provesti i kroz suradnju s drugim učenicima u provedbi projekta (školskoga, međuškolskoga, europskoga,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eTwinninga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 sl.) čiji rezultati doprinose navedenim sadržajima.</w:t>
            </w:r>
          </w:p>
        </w:tc>
      </w:tr>
      <w:tr w:rsidR="00D34D30" w:rsidRPr="00D34D30" w14:paraId="565A6C31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7B41B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A.7.2.</w:t>
            </w:r>
          </w:p>
          <w:p w14:paraId="3D93C44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povijesno i geografsko okruženje pojedinih biblijskih knjiga, prepoznaje književnu vrstu i simbolički govor kako bi objasnio značenje biblijskih tekstova i otkrio poruku za svoj život.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D61E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osnovne podatke o Palestini u Isusovo vrijeme.</w:t>
            </w:r>
          </w:p>
          <w:p w14:paraId="1001EF2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i navodi vrijeme nastanka i autore evanđelja.</w:t>
            </w:r>
          </w:p>
          <w:p w14:paraId="353F836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izdvaja i objašnjava središnju poruku odabranih novozavjetnih biblijskih tekstova.</w:t>
            </w:r>
          </w:p>
          <w:p w14:paraId="60A0EC0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osnovne podatke o proročkim knjigama (proroci, povijesne okolnosti izraelskoga naroda, iščekivanje mesije, književna vrsta, simbolički govor).</w:t>
            </w:r>
          </w:p>
          <w:p w14:paraId="188B615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u starozavjetnim proročkim tekstovima prepoznaje navještaj Isusa Krista.</w:t>
            </w:r>
          </w:p>
          <w:p w14:paraId="36224B8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 proročkim tekstovima prepoznaje poruke koje može primijeniti na vlastiti život i vjeru.</w:t>
            </w:r>
          </w:p>
          <w:p w14:paraId="5CB85CB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 odabranim biblijskim tekstovima pronalazi poruke za svoje životne situacije.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CA078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prepoznaje osnovne podatke o Palestini u Isusovo vrijeme.</w:t>
            </w:r>
          </w:p>
          <w:p w14:paraId="0C8F126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imenuje autore evanđelja.</w:t>
            </w:r>
          </w:p>
          <w:p w14:paraId="67C266F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osnovne podatke o proročkim knjigama (imenuje neke proroke, prepoznaje značenje naziva mesija...).</w:t>
            </w:r>
          </w:p>
          <w:p w14:paraId="27F3FDC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navodi poruke pojedinih biblijskih tekstova.</w:t>
            </w:r>
          </w:p>
        </w:tc>
      </w:tr>
      <w:tr w:rsidR="00D34D30" w:rsidRPr="00D34D30" w14:paraId="4373BA20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56B8A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Sadržaji za ostvarivanje odgojno-obrazovnih ishoda:</w:t>
            </w:r>
          </w:p>
          <w:p w14:paraId="132B81E0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Palestina u Isusovo vrijeme, nastanak evanđelja, svjedočanstva o Kristu u evanđeljima, odrediti središnju poruku novozavjetnih tekstova (koji su navedeni u drugim domenama), proročki tekstovi iz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Staroga zavjeta.</w:t>
            </w:r>
          </w:p>
          <w:p w14:paraId="072221B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Ishodi iz domene OŠ KV A 7.2. ostvaruju se na temelju istih biblijskih sadržaja pomoću kojih se ostvaruju odgojno-obrazovni ishodi iz domene OŠ KV B.7.1.</w:t>
            </w:r>
          </w:p>
        </w:tc>
      </w:tr>
      <w:tr w:rsidR="00D34D30" w:rsidRPr="00D34D30" w14:paraId="71C1F639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83F42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3C5F947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Upoznavanje povijesnog i geografskog okruženja usmjereno je boljem razumijevanju biblijskoga teksta, preporuča se istraživačkim radom.</w:t>
            </w:r>
          </w:p>
          <w:p w14:paraId="39CEF8F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Naglasak: izostaviti detaljne opise koji nisu bitni za ostvarenje ishoda.</w:t>
            </w:r>
          </w:p>
          <w:p w14:paraId="5430DE0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Koristiti biblijski atlas i karte, rad s biblijskim tekstovima, pisanje posadašnjenja proročke poruke, jednominutno izlaganje proročkih poruka upućenih današnjemu čovjeku, izdvojiti Isusove proročke poruke (Mt 21,46; Mt 23,37).</w:t>
            </w:r>
          </w:p>
        </w:tc>
      </w:tr>
      <w:tr w:rsidR="00D34D30" w:rsidRPr="00D34D30" w14:paraId="42B58164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0FE07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A.7.3.</w:t>
            </w:r>
          </w:p>
          <w:p w14:paraId="3122331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istražuje temeljne pojmove židovske religije i objašnjava sličnosti i razlike s kršćanstvom kako bi prepoznao temeljne odrednice zajedničke baštine židovstva i kršćanstva.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0E72E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temeljne pojmove židovske religije (praoci, sveta knjiga, blagdani, bogomolje, simboli, židovski vjernički život, kratka povijest Izraelskoga naroda).</w:t>
            </w:r>
          </w:p>
          <w:p w14:paraId="2D5B3D0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uspoređuje i opisuje temeljne odrednice zajedničke baštine židovstva i kršćanstva.</w:t>
            </w:r>
          </w:p>
          <w:p w14:paraId="2040C3A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važnost međureligijskoga dijaloga.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DD70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temeljne pojmove židovske religije (praoci, sveta knjiga, Pasha, bogomolje, simboli, židovski vjernički život – najvažniji obredi i molitva).</w:t>
            </w:r>
          </w:p>
          <w:p w14:paraId="154ECB5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temeljne odrednice zajedničke baštine židovstva i kršćanstva.</w:t>
            </w:r>
          </w:p>
          <w:p w14:paraId="0ADC5BA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važnost međureligijskoga dijaloga.</w:t>
            </w:r>
          </w:p>
        </w:tc>
      </w:tr>
      <w:tr w:rsidR="00D34D30" w:rsidRPr="00D34D30" w14:paraId="145F73EE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31C41A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383CED1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Vjera i pobožnost u židovstvu, oblici molitve, židovski blagdani, židovske knjige, običaji, sveta mjesta, međureligijski dijalog.</w:t>
            </w:r>
          </w:p>
        </w:tc>
      </w:tr>
      <w:tr w:rsidR="00D34D30" w:rsidRPr="00D34D30" w14:paraId="4F7378AB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EF2144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 – obrazovnih ishoda:</w:t>
            </w:r>
          </w:p>
          <w:p w14:paraId="6CDC0332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Biblijski tekst Pnz 6,4-9 (Čuj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Izraele!)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Proširivati na temelju predznanja pojmova Pasha, Abraham, sveta knjiga, mjesto okupljanja Židova, simboli), istražiti što je zajedničko, a što različito u židovstvu i kršćanstvu, izvanučionička nastava (ako postoji židovska zajednica), upoznati pojmove antisemitizam i holokaust.</w:t>
            </w:r>
          </w:p>
        </w:tc>
      </w:tr>
      <w:tr w:rsidR="00D34D30" w:rsidRPr="00D34D30" w14:paraId="58A4CD8E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91A5B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Domena B: Riječ Božja i vjera Crkve u životu kršćana</w:t>
            </w:r>
          </w:p>
        </w:tc>
      </w:tr>
      <w:tr w:rsidR="00D34D30" w:rsidRPr="00D34D30" w14:paraId="35438345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E98C7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7DC1D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Razrada ishoda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F42BDC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 na razini usvojenosti »dobar« na kraju razreda</w:t>
            </w:r>
          </w:p>
        </w:tc>
      </w:tr>
      <w:tr w:rsidR="00D34D30" w:rsidRPr="00D34D30" w14:paraId="305B6569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FBA9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B.7.1.</w:t>
            </w:r>
          </w:p>
          <w:p w14:paraId="487537F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osnove proročke objave i tumači poziv, poslanje i ulogu starozavjetnih proroka i tumači poruku mesijanskih tekstova.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F1297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objašnjava odabrane temeljne izričaje vjere u jednoga i pravoga Boga u proročkim spisima.</w:t>
            </w:r>
          </w:p>
          <w:p w14:paraId="65D19F0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važnije proročke poruke.</w:t>
            </w:r>
          </w:p>
          <w:p w14:paraId="35CF1B6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iščekivanje Mesije u židovskoj vjeri radi boljega shvaćanja proročkoga navještaja.</w:t>
            </w:r>
          </w:p>
          <w:p w14:paraId="655BE17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kako proročki djelovati u svom okruženju.</w:t>
            </w:r>
          </w:p>
          <w:p w14:paraId="10E4726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u proročkim tekstovima otkriva poruke za osobni život i izgradnju vjere.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05EF2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uz pomoć učitelja opisuje poziv, poslanje i ulogu starozavjetnih proroka.</w:t>
            </w:r>
          </w:p>
          <w:p w14:paraId="29B3755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poruke proročkih tekstova za današnjega čovjeka.</w:t>
            </w:r>
          </w:p>
          <w:p w14:paraId="64A8845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središnju osobu proročkih navještaja.</w:t>
            </w:r>
          </w:p>
          <w:p w14:paraId="2FE99DE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navodi konkretne primjere proročkoga djelovanja u svom okruženju.</w:t>
            </w:r>
          </w:p>
        </w:tc>
      </w:tr>
      <w:tr w:rsidR="00D34D30" w:rsidRPr="00D34D30" w14:paraId="21C36979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E335A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Sadržaji za ostvarivanje odgojno-obrazovnih ishoda:</w:t>
            </w:r>
          </w:p>
          <w:p w14:paraId="7C14E519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Proroci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Staroga zavjeta.</w:t>
            </w:r>
          </w:p>
          <w:p w14:paraId="48A5F56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Proročke poruke koje govore o vjeri, duhovnome i moralnome životu židovskoga naroda i njegovu odnosu s Bogom. Ovaj se ishod ostvaruje povezano s ishodom: OŠ KV A.7.2.</w:t>
            </w:r>
          </w:p>
        </w:tc>
      </w:tr>
      <w:tr w:rsidR="00D34D30" w:rsidRPr="00D34D30" w14:paraId="7F205E96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B21BA0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2BDAACB5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Biblijski tekstovi: Mojsije kao najveći prorok,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Stari zavjet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(Izl 2-4), poziv proroka Jeremije (Jr 1,5), poziv i poslanje (Jr 1,9; Iz 6,6; Ez 3,1), kušnja proroka Ilije (1 Kr 19,4) ili Jeremije (Jr 15,18), tekstovi koji govore o vjernosti Savezu.</w:t>
            </w:r>
          </w:p>
        </w:tc>
      </w:tr>
      <w:tr w:rsidR="00D34D30" w:rsidRPr="00D34D30" w14:paraId="5A632264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D9A19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B.7.2.</w:t>
            </w:r>
          </w:p>
          <w:p w14:paraId="13191CD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obrazlaže kršćanski odgovor na pitanje smrti i života nakon smrti i kako se odražava na život vjernika.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4F93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patnju i smrt u svjetlu vjere u uskrsnuće.</w:t>
            </w:r>
          </w:p>
          <w:p w14:paraId="33889B6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svakodnevne činjenice i iskustva patnje i smrti u svjetlu Isusova nauka i vjere Crkve o vječnome životu.</w:t>
            </w:r>
          </w:p>
          <w:p w14:paraId="1ABE86A7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biblijske slike i usporedbe o životu nakon smrti u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Novome zavjetu.</w:t>
            </w:r>
          </w:p>
          <w:p w14:paraId="1A406C0B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ključne pojmove govora o vječnome životu (raj, pakao, čistilište, posljednji sud, uskrsnuće tijela).</w:t>
            </w:r>
          </w:p>
          <w:p w14:paraId="347D9E6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kako se vjera u vječni život odražava na život vjernika.</w:t>
            </w:r>
          </w:p>
          <w:p w14:paraId="5232253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učinke sakramenata pomirenja i bolesničkoga pomazanja na život vjernika u trenucima bolesti i patnje.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CB76D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značenja pojmova: raj, pakao, čistilište, posljednji sud, uskrsnuće tijela.</w:t>
            </w:r>
          </w:p>
          <w:p w14:paraId="609BF71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kršćanski odgovor na pitanje smrti i života nakon smrti.</w:t>
            </w:r>
          </w:p>
        </w:tc>
      </w:tr>
      <w:tr w:rsidR="00D34D30" w:rsidRPr="00D34D30" w14:paraId="5863AF76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2B4BE4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200B437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Eshatološke glavne teme; sakramenti pomirenja i bolesničkoga pomazanja</w:t>
            </w:r>
          </w:p>
          <w:p w14:paraId="6B27292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Iskustva bolesti, patnje i smrti, raj, pakao, čistilište, posljednji sud, uskrsnuće tijela, život vječni</w:t>
            </w:r>
          </w:p>
        </w:tc>
      </w:tr>
      <w:tr w:rsidR="00D34D30" w:rsidRPr="00D34D30" w14:paraId="5CC39FB3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4F357C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10C393F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ostvaruje u povezanosti sa sadržajima ishoda OŠ KV B 7.3.</w:t>
            </w:r>
          </w:p>
          <w:p w14:paraId="3A0F396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Rad s biblijskim tekstovima: svadbena gozba (Mt 22,1-14), stanovati kod Boga (Iv 14,1-3), grad Božji (Otk 21,9-22).</w:t>
            </w:r>
          </w:p>
          <w:p w14:paraId="75190AE3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Promišljanje iskustava bolesti i patnje, promatranje i analiza sadržaja umjetničkih reprodukcija (npr. Michelangelov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Posljednji sud).</w:t>
            </w:r>
          </w:p>
        </w:tc>
      </w:tr>
      <w:tr w:rsidR="00D34D30" w:rsidRPr="00D34D30" w14:paraId="4984D292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26BF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B.7.3.</w:t>
            </w:r>
          </w:p>
          <w:p w14:paraId="3E84F00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kritički promišlja o grijehu i njegovim posljedicama te otkriva i opisuje Božju prisutnost u životu čovjeka kroz sakramente pomirenja i bolesničkoga pomazanja.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C5D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promišlja o lošim djelima prema čovjeku i prema Bogu te vrednuje posljedice tih čina.</w:t>
            </w:r>
          </w:p>
          <w:p w14:paraId="6528906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tumači kako Isus susreće ljude koji su opterećeni grijehom.</w:t>
            </w:r>
          </w:p>
          <w:p w14:paraId="603835C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oproštenje kao temeljno kršćansko iskustvo.</w:t>
            </w:r>
          </w:p>
          <w:p w14:paraId="6772F66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objašnjava sakrament pomirenja u svjetlu biblijskih tekstova.</w:t>
            </w:r>
          </w:p>
          <w:p w14:paraId="40634CE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sakrament bolesničkoga pomazanja.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89BC9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posljedice grijeha te važnost sakramenta pomirenja i praštanja u životu pojedinca i Crkve.</w:t>
            </w:r>
          </w:p>
          <w:p w14:paraId="0B15C18F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sakrament bolesničkoga pomazanja kao pomirenje s Bogom.</w:t>
            </w:r>
          </w:p>
          <w:p w14:paraId="5CAF3B5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Isusov odnos prema grešnicima na temelju biblijskih tekstova.</w:t>
            </w:r>
          </w:p>
        </w:tc>
      </w:tr>
      <w:tr w:rsidR="00D34D30" w:rsidRPr="00D34D30" w14:paraId="602614C0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8F13F1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16FCC36B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Grijeh i Isusov odnos prema grešnicima; sakrament pomirenja</w:t>
            </w:r>
          </w:p>
          <w:p w14:paraId="79E1A28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Biblijski tekstovi o zlu, grijehu i krivnji, posebno u svjetlu Božjega praštanja i čovjekova pomirenja s Bogom</w:t>
            </w:r>
          </w:p>
        </w:tc>
      </w:tr>
      <w:tr w:rsidR="00D34D30" w:rsidRPr="00D34D30" w14:paraId="0748189D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6EAA2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 – obrazovnih ishoda:</w:t>
            </w:r>
          </w:p>
          <w:p w14:paraId="2E941D5F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ostvaruje u povezanosti sa sadržajima ishoda OŠ KV B 7.2.</w:t>
            </w:r>
          </w:p>
          <w:p w14:paraId="03379B2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Bibliodrama, tekstovi: Isus i grešnica (Lk 7,36-50), Isus i preljubnica (Iv 8,1-11), milosrdni otac (Lk 15,11-32), razgovor o iskustvu sakramenta bolesničkog pomazanja, važnosti sakramenta pomirenja za kršćane.</w:t>
            </w:r>
          </w:p>
        </w:tc>
      </w:tr>
      <w:tr w:rsidR="00D34D30" w:rsidRPr="00D34D30" w14:paraId="313E33FF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4F2A9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lastRenderedPageBreak/>
              <w:t>Domena C: Kršćanska ljubav i moral na djelu</w:t>
            </w:r>
          </w:p>
        </w:tc>
      </w:tr>
      <w:tr w:rsidR="00D34D30" w:rsidRPr="00D34D30" w14:paraId="175D0F96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5D9CDF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57EBAF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Razrada ishoda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F955CB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 na razini usvojenosti »dobar« na kraju razreda</w:t>
            </w:r>
          </w:p>
        </w:tc>
      </w:tr>
      <w:tr w:rsidR="00D34D30" w:rsidRPr="00D34D30" w14:paraId="782051B4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2BA1D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C.7.1.</w:t>
            </w:r>
          </w:p>
          <w:p w14:paraId="6CED9A3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prosuđuje čovjekovo ponašanje u svjetlu Deset Božjih zapovijedi.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1FE4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uočava da Božje zapovijedi čuvaju ljudsku slobodu i dostojanstvo osobe.</w:t>
            </w:r>
          </w:p>
          <w:p w14:paraId="68C4E2F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uspoređuje odnos Dekaloga i temeljnih ljudskih prava.</w:t>
            </w:r>
          </w:p>
          <w:p w14:paraId="6443798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da se zapovijedi temelje na ljubavi prema Bogu i bližnjemu.</w:t>
            </w:r>
          </w:p>
          <w:p w14:paraId="0B9A873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bogoslovne kreposti i objašnjava njihovu važnost za čovjekov odnos prema Bogu.</w:t>
            </w:r>
          </w:p>
          <w:p w14:paraId="4242FC6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Analizira načine poštivanja i kršenja zapovijedi u kontekstu komunikacije u digitalnom okruženju.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DA2C6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Deset Božjih zapovijedi.</w:t>
            </w:r>
          </w:p>
          <w:p w14:paraId="32E6203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čovjekovo ponašanje u svjetlu Deset Božjih zapovijedi.</w:t>
            </w:r>
          </w:p>
          <w:p w14:paraId="416FC68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i navodi konkretne situacije poštivanja i kršenja zapovijedi.</w:t>
            </w:r>
          </w:p>
        </w:tc>
      </w:tr>
      <w:tr w:rsidR="00D34D30" w:rsidRPr="00D34D30" w14:paraId="36F32F11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EB61BA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0310CF7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Deset Božjih zapovijedi, ljudska prava i bogoslovne kreposti.</w:t>
            </w:r>
          </w:p>
        </w:tc>
      </w:tr>
      <w:tr w:rsidR="00D34D30" w:rsidRPr="00D34D30" w14:paraId="63A1062C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61732D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778C413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ostvaruje povezano s ishodom OŠ KV C.7.2.</w:t>
            </w:r>
          </w:p>
          <w:p w14:paraId="5AAEB9D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osim na kognitivnom ostvaruje i na afektivnom planu kroz konkretno djelovanje i izvještavanje u učionici.</w:t>
            </w:r>
          </w:p>
          <w:p w14:paraId="7C1C457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predlaže načine promicanja vrijednosti o kojima govore Božje zapovijedi u kontekstu komunikacije u digitalnom okruženju i uključuje se u aktivnosti kojima može doprinijeti u njihovom promicanju.</w:t>
            </w:r>
          </w:p>
        </w:tc>
      </w:tr>
      <w:tr w:rsidR="00D34D30" w:rsidRPr="00D34D30" w14:paraId="0B122903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76A53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C.7.2.</w:t>
            </w:r>
          </w:p>
          <w:p w14:paraId="69AD2A0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uočava kako kršćanska slika o dostojanstvu čovjeka utječe na vrednote suvremenoga društva i njegove osobne vrednote.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198A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otkriva, analizira i tumači pojave koje dovode u pitanje svetost svakoga ljudskog života.</w:t>
            </w:r>
          </w:p>
          <w:p w14:paraId="10BAC15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argumentirano tumači da je Bog jedini gospodar svakoga ljudskog života od začeća do prirodne smrti.</w:t>
            </w:r>
          </w:p>
          <w:p w14:paraId="6797418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kritički objašnjava najučestalije povrede ljudskoga života.</w:t>
            </w:r>
          </w:p>
          <w:p w14:paraId="30B9B09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uočava oko kojih se moralnih načela vode rasprave i dvojbe u medijima, društvu.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B91EF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suvremena moralna pitanja u svjetlu Dekaloga.</w:t>
            </w:r>
          </w:p>
          <w:p w14:paraId="7EE6092D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temeljna kršćanska moralna načela koja se odnose na svetost života.</w:t>
            </w:r>
          </w:p>
          <w:p w14:paraId="59FAF19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Boga kao jedinoga gospodara ljudskoga života od začeća do prirodne smrti.</w:t>
            </w:r>
          </w:p>
        </w:tc>
      </w:tr>
      <w:tr w:rsidR="00D34D30" w:rsidRPr="00D34D30" w14:paraId="51525774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C09B1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12CCAE9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Povrede ljudskoga života od začeća do prirodne smrti</w:t>
            </w:r>
          </w:p>
        </w:tc>
      </w:tr>
      <w:tr w:rsidR="00D34D30" w:rsidRPr="00D34D30" w14:paraId="12E4358C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F1E85D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016C0EDB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Istražiti tijekom određenoga vremenskog razdoblja najčešće moralne dvojbe i rasprave u medijima, čitati odabrane dijelove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Katekizma Katoličke Crkve, organizirati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debatu.</w:t>
            </w:r>
          </w:p>
          <w:p w14:paraId="29829D9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Ovaj se ishod ostvaruje povezano s ishodom OŠ KV C.7.1.</w:t>
            </w:r>
          </w:p>
        </w:tc>
      </w:tr>
      <w:tr w:rsidR="00D34D30" w:rsidRPr="00D34D30" w14:paraId="00354FCA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E707B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C.7.3.</w:t>
            </w:r>
          </w:p>
          <w:p w14:paraId="55202DD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i objašnjava pojam čovjekovoga dostojanstva i savjesti u monoteističkim</w:t>
            </w:r>
          </w:p>
          <w:p w14:paraId="4E8A98C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religijama i svjetonazorima.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13A25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tumači da svaki čovjek ima pravo živjeti po svojoj savjesti.</w:t>
            </w:r>
          </w:p>
          <w:p w14:paraId="2A47EF9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i raspravlja važnost trajnoga odgoja savjesti kako bi savjest bila ispravno formirana.</w:t>
            </w:r>
          </w:p>
          <w:p w14:paraId="24BE999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istražuje pojam savjesti u monoteističkim religijama i svjetonazorima.</w:t>
            </w:r>
          </w:p>
          <w:p w14:paraId="3F162E3C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primjere postupanja prema savjesti.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8967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definira pojam savjesti.</w:t>
            </w:r>
          </w:p>
          <w:p w14:paraId="6BB1A8A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ulogu i važnost savjesti.</w:t>
            </w:r>
          </w:p>
          <w:p w14:paraId="199EE7F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 xml:space="preserve">Učenik prepoznaje važnost života po savjesti i u 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monoteističkim religijama i svjetonazorima.</w:t>
            </w:r>
          </w:p>
        </w:tc>
      </w:tr>
      <w:tr w:rsidR="00D34D30" w:rsidRPr="00D34D30" w14:paraId="3FB93DF6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42AB30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Sadržaji za ostvarivanje odgojno-obrazovnih ishoda:</w:t>
            </w:r>
          </w:p>
          <w:p w14:paraId="50AE09C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Pitanje savjesti i ljudskoga dostojanstva</w:t>
            </w:r>
          </w:p>
        </w:tc>
      </w:tr>
      <w:tr w:rsidR="00D34D30" w:rsidRPr="00D34D30" w14:paraId="53563465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8AD44B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 – obrazovnih ishoda:</w:t>
            </w:r>
          </w:p>
          <w:p w14:paraId="28FF177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Važnost i uloga savjesti, važnost trajnoga odgoja savjesti, pojam savjesti u monoteističkim religijama i svjetonazorima, suvremene posljedice nepoštivanja moralnih normi: nepravda, siromaštvo, nepoštovanje ljudske osobe, nebriga za okoliš, ugrožavanje života.</w:t>
            </w:r>
          </w:p>
          <w:p w14:paraId="5D34F2DF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Analizirati tekst iz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Pastoralne konstitucije o Crkvi u suvremenome svijetu Gaudium et spes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koji definira savjest, navesti primjere kršenja prava života po savjesti, čitati odabrane dijelove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Deklaracije o vjerskoj slobodi Dignitatis humanae.</w:t>
            </w:r>
          </w:p>
        </w:tc>
      </w:tr>
      <w:tr w:rsidR="00D34D30" w:rsidRPr="00D34D30" w14:paraId="7C16E3F2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24E94C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Domena D: Crkva u svijetu</w:t>
            </w:r>
          </w:p>
        </w:tc>
      </w:tr>
      <w:tr w:rsidR="00D34D30" w:rsidRPr="00D34D30" w14:paraId="551D1AE5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3A4DE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488620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Razrada ishoda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E83A4" w14:textId="77777777" w:rsidR="00D34D30" w:rsidRPr="00D34D30" w:rsidRDefault="00D34D30" w:rsidP="00D34D3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34D30">
              <w:rPr>
                <w:rFonts w:ascii="inherit" w:eastAsia="Times New Roman" w:hAnsi="inherit" w:cs="Times New Roman"/>
                <w:color w:val="231F20"/>
                <w:lang w:eastAsia="hr-HR"/>
              </w:rPr>
              <w:t>Odgojno-obrazovni ishodi na razini usvojenosti »dobar« na kraju razreda</w:t>
            </w:r>
          </w:p>
        </w:tc>
      </w:tr>
      <w:tr w:rsidR="00D34D30" w:rsidRPr="00D34D30" w14:paraId="4FCD1180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9DA7D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D.7.1.</w:t>
            </w:r>
          </w:p>
          <w:p w14:paraId="333BFAF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obilježja crkvenoga jedinstva i</w:t>
            </w:r>
          </w:p>
          <w:p w14:paraId="1F17506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važnost ekumenskoga zalaganja.</w:t>
            </w:r>
          </w:p>
          <w:p w14:paraId="5C74A9F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Tumači nastanak, temeljna obilježja i nauk kršćanskih crkava i zajednica te navodi primjere ekumenizma.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A8DF5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analizira glavne oznake jedne, svete, katoličke i apostolske Crkve.</w:t>
            </w:r>
          </w:p>
          <w:p w14:paraId="238DD7F1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posebnosti Pravoslavne crkve.</w:t>
            </w:r>
          </w:p>
          <w:p w14:paraId="13A1F44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nastanak grkokatolika i prepoznaje mogućnost jedinstva Crkve u raznolikosti.</w:t>
            </w:r>
          </w:p>
          <w:p w14:paraId="4724E2FE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temeljne postavke protestantskoga nauka.</w:t>
            </w:r>
          </w:p>
          <w:p w14:paraId="6D2501A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početak i razvoj ekumenskoga pokreta i ekumenizam kao jednu od najvažnijih zadaća Crkve.</w:t>
            </w:r>
          </w:p>
          <w:p w14:paraId="3FBCC27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navodi kako možemo promicati jedinstvo kršćana u svojoj sredini.</w:t>
            </w:r>
          </w:p>
          <w:p w14:paraId="477D8A5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obrazlaže važnost i potrebu odnosa poštovanja i uvažavanja drugih kršćanskih vjeroispovijesti i njihovih pripadnika.</w:t>
            </w:r>
          </w:p>
          <w:p w14:paraId="3630815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izražava i zastupa stav poštovanja prema pripadnicima drugih kršćanskih crkava.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DEFC15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opisuje neka obilježja Pravoslavne, Grkokatoličke i protestantskih crkava.</w:t>
            </w:r>
          </w:p>
          <w:p w14:paraId="6E79C024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potrebu i važnost ekumenizma te mogućnosti i poteškoće u ostvarivanju ekumenizma.</w:t>
            </w:r>
          </w:p>
        </w:tc>
      </w:tr>
      <w:tr w:rsidR="00D34D30" w:rsidRPr="00D34D30" w14:paraId="4C3AEA5E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52F0C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728AA723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Jedna, sveta, katolička i apostolska Crkva, posebnosti Pravoslavne crkve, nastanak i posebnosti grkokatolika, posebnosti i temeljne postavke protestantskoga nauka. Ekumenizam: navesti važnost i ulogu papa u razvoju ekumenizma i važnost ekumenizma u Crkvi i društvu.</w:t>
            </w:r>
          </w:p>
        </w:tc>
      </w:tr>
      <w:tr w:rsidR="00D34D30" w:rsidRPr="00D34D30" w14:paraId="2CD4B04C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3DED58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61C71099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Posjet kršćanskim zajednicama, istražiti zajedničke mogućnosti djelovanja (molitveni susreti, proučavanja Biblije, zajednička briga za opće dobro, humanitarne aktivnosti, obilježavanje ekumenske Molitvene osmine za jedinstvo kršćana).</w:t>
            </w:r>
          </w:p>
        </w:tc>
      </w:tr>
      <w:tr w:rsidR="00D34D30" w:rsidRPr="00D34D30" w14:paraId="18ED6722" w14:textId="77777777" w:rsidTr="00D34D3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7C30F8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OŠ KV D.7.2.</w:t>
            </w:r>
          </w:p>
          <w:p w14:paraId="156F806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objašnjava utjecaj kršćanstva na hrvatsko društvo, na hrvatsku kulturu, tradiciju, umjetnost, književnost i znanost.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C941A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vrednuje doprinos Crkve razvoju školstva, kulture i znanosti.</w:t>
            </w:r>
          </w:p>
          <w:p w14:paraId="1EEA904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prepoznaje utjecaj i doprinos protestantizma.</w:t>
            </w:r>
          </w:p>
          <w:p w14:paraId="27ACA2D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Učenik kroz arhitekturu i unutrašnje uređenju kršćanskih crkava prepoznaje sličnosti i razlike između kršćanskih crkava.</w:t>
            </w:r>
          </w:p>
          <w:p w14:paraId="24EF1547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lastRenderedPageBreak/>
              <w:t>Učenik prepoznaje posebnost i značenje ikone kao poseban vid likovne umjetnosti i vjerničkoga izražaja.</w:t>
            </w:r>
          </w:p>
        </w:tc>
        <w:tc>
          <w:tcPr>
            <w:tcW w:w="6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10071C" w14:textId="77777777" w:rsidR="00D34D30" w:rsidRPr="00D34D30" w:rsidRDefault="00D34D30" w:rsidP="00D34D30">
            <w:pPr>
              <w:spacing w:after="48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lastRenderedPageBreak/>
              <w:t>Učenik opisuje primjere u kojima je vidljiv utjecaj kršćanstva na hrvatsko društvo, na hrvatsku kulturu, tradiciju, umjetnost, književnost i znanost.</w:t>
            </w:r>
          </w:p>
        </w:tc>
      </w:tr>
      <w:tr w:rsidR="00D34D30" w:rsidRPr="00D34D30" w14:paraId="543ACD63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9A5267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Sadržaji za ostvarivanje odgojno-obrazovnih ishoda:</w:t>
            </w:r>
          </w:p>
          <w:p w14:paraId="49581C19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Doprinos Crkve razvoju školstva, kulture i znanosti, utjecaj i doprinos protestantizma (Martin Luther kao prevoditelj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Biblije,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uvođenje narodnoga jezika u liturgiju).</w:t>
            </w:r>
          </w:p>
        </w:tc>
      </w:tr>
      <w:tr w:rsidR="00D34D30" w:rsidRPr="00D34D30" w14:paraId="5901B1D0" w14:textId="77777777" w:rsidTr="00D34D30">
        <w:tc>
          <w:tcPr>
            <w:tcW w:w="10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E634CA" w14:textId="77777777" w:rsidR="00D34D30" w:rsidRPr="00D34D30" w:rsidRDefault="00D34D30" w:rsidP="00D34D3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Preporuke za ostvarivanje odgojno-obrazovnih ishoda:</w:t>
            </w:r>
          </w:p>
          <w:p w14:paraId="108423D2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Izvanučionička nastava – posjet drugim kršćanskim crkvama, ukoliko postoji mogućnost.</w:t>
            </w:r>
          </w:p>
          <w:p w14:paraId="385EDB4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Sadržaje prilagoditi svojoj sredini, konkretnom iskustvu učenika, mogućnostima zapažanja u konkretnome susretu s drugim kršćanskim zajednicama.</w:t>
            </w:r>
          </w:p>
          <w:p w14:paraId="2A0ED7CF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Analiza fotografija, umjetničkih reprodukcija i ikonostasa (ikona), razgovor, istraživački rad, rad s tekstovima, rasprava</w:t>
            </w:r>
          </w:p>
          <w:p w14:paraId="1679EFB3" w14:textId="77777777" w:rsidR="00D34D30" w:rsidRPr="00D34D30" w:rsidRDefault="00D34D30" w:rsidP="00D34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Rembrandt van Rijn: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Mojsije s pločama Božjih zapovijedi,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Michelangelo Buonarroti: </w:t>
            </w:r>
            <w:r w:rsidRPr="00D34D30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Posljednji sud, </w:t>
            </w: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općenito Mojsije u umjetnosti.</w:t>
            </w:r>
          </w:p>
          <w:p w14:paraId="5EED7526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Analizira književnoumjetničke tekstove s temom savjesti, vjere, nade, ljubavi i kreposti.</w:t>
            </w:r>
          </w:p>
          <w:p w14:paraId="56B42BD0" w14:textId="77777777" w:rsidR="00D34D30" w:rsidRPr="00D34D30" w:rsidRDefault="00D34D30" w:rsidP="00D34D30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D34D3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>Ishod se ostvaruje povezano s ishodom OŠ KV D 7.1.</w:t>
            </w:r>
          </w:p>
        </w:tc>
      </w:tr>
    </w:tbl>
    <w:p w14:paraId="7E13ED07" w14:textId="77777777" w:rsidR="00EC5701" w:rsidRPr="00EC5701" w:rsidRDefault="00EC5701" w:rsidP="00EC570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E97FF87" w14:textId="77777777" w:rsidR="001E6219" w:rsidRPr="001E6219" w:rsidRDefault="001E6219" w:rsidP="001E6219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F770BBD" w14:textId="77777777" w:rsidR="001E6219" w:rsidRPr="001E6219" w:rsidRDefault="001E6219" w:rsidP="001E6219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sectPr w:rsidR="001E6219" w:rsidRPr="001E6219" w:rsidSect="001E62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76B3B" w14:textId="77777777" w:rsidR="00D01A78" w:rsidRDefault="00D01A78" w:rsidP="001E6219">
      <w:pPr>
        <w:spacing w:after="0" w:line="240" w:lineRule="auto"/>
      </w:pPr>
      <w:r>
        <w:separator/>
      </w:r>
    </w:p>
  </w:endnote>
  <w:endnote w:type="continuationSeparator" w:id="0">
    <w:p w14:paraId="7D5A4806" w14:textId="77777777" w:rsidR="00D01A78" w:rsidRDefault="00D01A78" w:rsidP="001E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0BD95" w14:textId="77777777" w:rsidR="00A97043" w:rsidRDefault="00A9704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2B1B2" w14:textId="77777777" w:rsidR="00A97043" w:rsidRDefault="00A9704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1EF1C" w14:textId="77777777" w:rsidR="00A97043" w:rsidRDefault="00A9704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5FCA9" w14:textId="77777777" w:rsidR="00D01A78" w:rsidRDefault="00D01A78" w:rsidP="001E6219">
      <w:pPr>
        <w:spacing w:after="0" w:line="240" w:lineRule="auto"/>
      </w:pPr>
      <w:r>
        <w:separator/>
      </w:r>
    </w:p>
  </w:footnote>
  <w:footnote w:type="continuationSeparator" w:id="0">
    <w:p w14:paraId="7672A0DC" w14:textId="77777777" w:rsidR="00D01A78" w:rsidRDefault="00D01A78" w:rsidP="001E6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362C7" w14:textId="77777777" w:rsidR="00A97043" w:rsidRDefault="00A9704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A3A4A" w14:textId="2CDF01CF" w:rsidR="001E6219" w:rsidRDefault="001E6219" w:rsidP="001E6219">
    <w:pPr>
      <w:jc w:val="center"/>
    </w:pPr>
    <w:r w:rsidRPr="00E151F7">
      <w:t>PREDMETNI KURIKULUM</w:t>
    </w:r>
    <w:r>
      <w:t xml:space="preserve">, </w:t>
    </w:r>
    <w:r w:rsidRPr="00E151F7">
      <w:t xml:space="preserve">VJERONAUK </w:t>
    </w:r>
    <w:r w:rsidR="00A97043">
      <w:t>7</w:t>
    </w:r>
    <w:r w:rsidRPr="00E151F7">
      <w:t>. RAZRED</w:t>
    </w:r>
    <w:r>
      <w:t>, šk.god. 202</w:t>
    </w:r>
    <w:r w:rsidR="007440B5">
      <w:t>5</w:t>
    </w:r>
    <w:r>
      <w:t>./202</w:t>
    </w:r>
    <w:r w:rsidR="007440B5">
      <w:t>6</w:t>
    </w:r>
    <w: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6714A" w14:textId="77777777" w:rsidR="00A97043" w:rsidRDefault="00A9704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19"/>
    <w:rsid w:val="001E6219"/>
    <w:rsid w:val="004E58EB"/>
    <w:rsid w:val="00586575"/>
    <w:rsid w:val="00667B3E"/>
    <w:rsid w:val="0074329F"/>
    <w:rsid w:val="007440B5"/>
    <w:rsid w:val="008E01B7"/>
    <w:rsid w:val="00A526F3"/>
    <w:rsid w:val="00A97043"/>
    <w:rsid w:val="00B668CB"/>
    <w:rsid w:val="00D01A78"/>
    <w:rsid w:val="00D34D30"/>
    <w:rsid w:val="00E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BBC9"/>
  <w15:chartTrackingRefBased/>
  <w15:docId w15:val="{85B73A76-688F-40D9-902C-3661E46A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9589">
    <w:name w:val="box_459589"/>
    <w:basedOn w:val="Normal"/>
    <w:rsid w:val="001E6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E6219"/>
  </w:style>
  <w:style w:type="paragraph" w:styleId="Zaglavlje">
    <w:name w:val="header"/>
    <w:basedOn w:val="Normal"/>
    <w:link w:val="ZaglavljeChar"/>
    <w:uiPriority w:val="99"/>
    <w:unhideWhenUsed/>
    <w:rsid w:val="001E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6219"/>
  </w:style>
  <w:style w:type="paragraph" w:styleId="Podnoje">
    <w:name w:val="footer"/>
    <w:basedOn w:val="Normal"/>
    <w:link w:val="PodnojeChar"/>
    <w:uiPriority w:val="99"/>
    <w:unhideWhenUsed/>
    <w:rsid w:val="001E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6219"/>
  </w:style>
  <w:style w:type="character" w:customStyle="1" w:styleId="bold">
    <w:name w:val="bold"/>
    <w:basedOn w:val="Zadanifontodlomka"/>
    <w:rsid w:val="001E6219"/>
  </w:style>
  <w:style w:type="paragraph" w:customStyle="1" w:styleId="t-8">
    <w:name w:val="t-8"/>
    <w:basedOn w:val="Normal"/>
    <w:rsid w:val="001E6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6383</Words>
  <Characters>36389</Characters>
  <Application>Microsoft Office Word</Application>
  <DocSecurity>0</DocSecurity>
  <Lines>303</Lines>
  <Paragraphs>85</Paragraphs>
  <ScaleCrop>false</ScaleCrop>
  <Company/>
  <LinksUpToDate>false</LinksUpToDate>
  <CharactersWithSpaces>42687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5</cp:revision>
  <dcterms:created xsi:type="dcterms:W3CDTF">2023-08-22T17:47:00Z</dcterms:created>
  <dcterms:modified xsi:type="dcterms:W3CDTF">2025-08-29T15:27:00Z</dcterms:modified>
</cp:coreProperties>
</file>