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0E2B2" w14:textId="77777777" w:rsidR="008902CD" w:rsidRDefault="0098646D">
      <w:pPr>
        <w:spacing w:after="20"/>
        <w:jc w:val="center"/>
        <w:rPr>
          <w:rFonts w:hint="eastAsia"/>
        </w:rPr>
      </w:pPr>
      <w:r>
        <w:rPr>
          <w:rFonts w:ascii="Aptos Display" w:hAnsi="Aptos Display"/>
          <w:b/>
          <w:color w:val="1F4E78"/>
          <w:sz w:val="24"/>
        </w:rPr>
        <w:t>OSNOVNA ŠKOLA NEDELIŠĆE</w:t>
      </w:r>
    </w:p>
    <w:p w14:paraId="0EA59B69" w14:textId="77777777" w:rsidR="008902CD" w:rsidRDefault="0098646D">
      <w:pPr>
        <w:spacing w:after="80"/>
        <w:jc w:val="center"/>
        <w:rPr>
          <w:rFonts w:hint="eastAsia"/>
        </w:rPr>
      </w:pPr>
      <w:r>
        <w:rPr>
          <w:rFonts w:ascii="Aptos Display" w:hAnsi="Aptos Display"/>
          <w:b/>
          <w:color w:val="1F4E78"/>
          <w:sz w:val="36"/>
        </w:rPr>
        <w:t>KRITERIJI VREDNOVANJA UČENIKA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3742"/>
        <w:gridCol w:w="3742"/>
        <w:gridCol w:w="3742"/>
      </w:tblGrid>
      <w:tr w:rsidR="008902CD" w14:paraId="2F86FB3E" w14:textId="77777777">
        <w:trPr>
          <w:jc w:val="center"/>
        </w:trPr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247CF55" w14:textId="77777777" w:rsidR="008902CD" w:rsidRDefault="0098646D">
            <w:pPr>
              <w:rPr>
                <w:rFonts w:hint="eastAsia"/>
              </w:rPr>
            </w:pPr>
            <w:r>
              <w:rPr>
                <w:sz w:val="18"/>
              </w:rPr>
              <w:t>Predmet</w:t>
            </w:r>
            <w:r>
              <w:rPr>
                <w:sz w:val="18"/>
              </w:rPr>
              <w:br/>
              <w:t>Informatika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7E9AE99" w14:textId="77777777" w:rsidR="008902CD" w:rsidRDefault="0098646D">
            <w:pPr>
              <w:rPr>
                <w:rFonts w:hint="eastAsia"/>
              </w:rPr>
            </w:pPr>
            <w:r>
              <w:rPr>
                <w:sz w:val="18"/>
              </w:rPr>
              <w:t>Učiteljica</w:t>
            </w:r>
            <w:r>
              <w:rPr>
                <w:sz w:val="18"/>
              </w:rPr>
              <w:br/>
              <w:t>Marina Grabar Branilović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ADBD855" w14:textId="77777777" w:rsidR="008902CD" w:rsidRDefault="0098646D">
            <w:pPr>
              <w:rPr>
                <w:rFonts w:hint="eastAsia"/>
              </w:rPr>
            </w:pPr>
            <w:r>
              <w:rPr>
                <w:sz w:val="18"/>
              </w:rPr>
              <w:t>Razred</w:t>
            </w:r>
            <w:r>
              <w:rPr>
                <w:sz w:val="18"/>
              </w:rPr>
              <w:br/>
              <w:t>5.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F0720ED" w14:textId="77777777" w:rsidR="008902CD" w:rsidRDefault="0098646D">
            <w:pPr>
              <w:rPr>
                <w:rFonts w:hint="eastAsia"/>
              </w:rPr>
            </w:pPr>
            <w:r>
              <w:rPr>
                <w:sz w:val="18"/>
              </w:rPr>
              <w:t>Školska godina</w:t>
            </w:r>
            <w:r>
              <w:rPr>
                <w:sz w:val="18"/>
              </w:rPr>
              <w:br/>
              <w:t>2026./2027.</w:t>
            </w:r>
          </w:p>
        </w:tc>
      </w:tr>
    </w:tbl>
    <w:p w14:paraId="68613683" w14:textId="77777777" w:rsidR="008902CD" w:rsidRDefault="0098646D">
      <w:pPr>
        <w:pStyle w:val="Naslov1"/>
      </w:pPr>
      <w:r>
        <w:t>1. Elementi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11452"/>
      </w:tblGrid>
      <w:tr w:rsidR="008902CD" w14:paraId="0516E65B" w14:textId="77777777">
        <w:trPr>
          <w:cantSplit/>
          <w:tblHeader/>
          <w:jc w:val="center"/>
        </w:trPr>
        <w:tc>
          <w:tcPr>
            <w:tcW w:w="351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753A3F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Element vrednovanja</w:t>
            </w:r>
          </w:p>
        </w:tc>
        <w:tc>
          <w:tcPr>
            <w:tcW w:w="1145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4869FD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Sadržaj i oblici praćenja</w:t>
            </w:r>
          </w:p>
        </w:tc>
      </w:tr>
      <w:tr w:rsidR="008902CD" w14:paraId="422BC0DD" w14:textId="77777777">
        <w:trPr>
          <w:cantSplit/>
          <w:jc w:val="center"/>
        </w:trPr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8FE38F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Usvojenost znanja</w:t>
            </w:r>
          </w:p>
        </w:tc>
        <w:tc>
          <w:tcPr>
            <w:tcW w:w="114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19CF1F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Poznavanje, razumijevanje i pravilna uporaba informatičkih pojmova, pravila i postupaka; sigurno, odgovorno i svrhovito korištenje digitalne tehnologije. Vrednuje se usmeno, pisano i kroz praktične zadatke.</w:t>
            </w:r>
          </w:p>
        </w:tc>
      </w:tr>
      <w:tr w:rsidR="008902CD" w14:paraId="5153BE0D" w14:textId="77777777">
        <w:trPr>
          <w:cantSplit/>
          <w:jc w:val="center"/>
        </w:trPr>
        <w:tc>
          <w:tcPr>
            <w:tcW w:w="351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92A7A4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Rješavanje problema</w:t>
            </w:r>
          </w:p>
        </w:tc>
        <w:tc>
          <w:tcPr>
            <w:tcW w:w="1145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3611C0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Primjena logičkog i algorita</w:t>
            </w:r>
            <w:r>
              <w:rPr>
                <w:sz w:val="18"/>
              </w:rPr>
              <w:t>mskog razmišljanja, raščlanjivanje problema, planiranje i izvođenje postupka, provjera rješenja, uočavanje i ispravljanje pogrešaka te primjena znanja u novim situacijama.</w:t>
            </w:r>
          </w:p>
        </w:tc>
      </w:tr>
      <w:tr w:rsidR="008902CD" w14:paraId="19466B37" w14:textId="77777777">
        <w:trPr>
          <w:cantSplit/>
          <w:jc w:val="center"/>
        </w:trPr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AEE79F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Digitalni sadržaji i suradnja</w:t>
            </w:r>
          </w:p>
        </w:tc>
        <w:tc>
          <w:tcPr>
            <w:tcW w:w="114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F86BA6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Izrada, uređivanje i predstavljanje </w:t>
            </w:r>
            <w:r>
              <w:rPr>
                <w:sz w:val="18"/>
              </w:rPr>
              <w:t>digitalnih sadržaja; primjeren odabir alata, organizacija i kvaliteta rada, poštovanje privatnosti i autorskih prava te odgovorna komunikacija i suradnja u digitalnom okruženju.</w:t>
            </w:r>
          </w:p>
        </w:tc>
      </w:tr>
    </w:tbl>
    <w:p w14:paraId="3D8BE164" w14:textId="77777777" w:rsidR="008902CD" w:rsidRDefault="0098646D">
      <w:pPr>
        <w:pStyle w:val="Naslov1"/>
      </w:pPr>
      <w:r>
        <w:t>2. Oblici i okvirni broj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5"/>
        <w:gridCol w:w="4082"/>
        <w:gridCol w:w="6690"/>
      </w:tblGrid>
      <w:tr w:rsidR="008902CD" w14:paraId="3B76B29C" w14:textId="77777777">
        <w:trPr>
          <w:cantSplit/>
          <w:tblHeader/>
          <w:jc w:val="center"/>
        </w:trPr>
        <w:tc>
          <w:tcPr>
            <w:tcW w:w="419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528CF3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Oblik vrednovanja</w:t>
            </w:r>
          </w:p>
        </w:tc>
        <w:tc>
          <w:tcPr>
            <w:tcW w:w="408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F61508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Okvirni broj</w:t>
            </w:r>
          </w:p>
        </w:tc>
        <w:tc>
          <w:tcPr>
            <w:tcW w:w="669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9183B5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Planirani</w:t>
            </w:r>
            <w:r>
              <w:rPr>
                <w:b/>
                <w:color w:val="FFFFFF"/>
                <w:sz w:val="18"/>
              </w:rPr>
              <w:t xml:space="preserve"> termin</w:t>
            </w:r>
          </w:p>
        </w:tc>
      </w:tr>
      <w:tr w:rsidR="008902CD" w14:paraId="43D7C498" w14:textId="77777777">
        <w:trPr>
          <w:cantSplit/>
          <w:jc w:val="center"/>
        </w:trPr>
        <w:tc>
          <w:tcPr>
            <w:tcW w:w="419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AEEE40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Usmena provjera</w:t>
            </w:r>
          </w:p>
        </w:tc>
        <w:tc>
          <w:tcPr>
            <w:tcW w:w="408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F6F672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do 2 puta</w:t>
            </w:r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597484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tijekom školske godine</w:t>
            </w:r>
          </w:p>
        </w:tc>
      </w:tr>
      <w:tr w:rsidR="008902CD" w14:paraId="10E40087" w14:textId="77777777">
        <w:trPr>
          <w:cantSplit/>
          <w:jc w:val="center"/>
        </w:trPr>
        <w:tc>
          <w:tcPr>
            <w:tcW w:w="419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9DD07D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Pisana provjera</w:t>
            </w:r>
          </w:p>
        </w:tc>
        <w:tc>
          <w:tcPr>
            <w:tcW w:w="408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541A03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1 u prvom polugodištu; 2 u drugom polugodištu</w:t>
            </w:r>
          </w:p>
        </w:tc>
        <w:tc>
          <w:tcPr>
            <w:tcW w:w="669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76AD53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prema godišnjem izvedbenom kurikulumu</w:t>
            </w:r>
          </w:p>
        </w:tc>
      </w:tr>
      <w:tr w:rsidR="008902CD" w14:paraId="7A661453" w14:textId="77777777">
        <w:trPr>
          <w:cantSplit/>
          <w:jc w:val="center"/>
        </w:trPr>
        <w:tc>
          <w:tcPr>
            <w:tcW w:w="419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F4F770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Praktični rad / digitalni uradak / projekt</w:t>
            </w:r>
          </w:p>
        </w:tc>
        <w:tc>
          <w:tcPr>
            <w:tcW w:w="408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C54699" w14:textId="18FC6CFE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do </w:t>
            </w:r>
            <w:r w:rsidR="00595682">
              <w:rPr>
                <w:sz w:val="18"/>
              </w:rPr>
              <w:t>5</w:t>
            </w:r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323D4A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tijekom školske godine</w:t>
            </w:r>
          </w:p>
        </w:tc>
      </w:tr>
    </w:tbl>
    <w:p w14:paraId="3926A931" w14:textId="77777777" w:rsidR="008902CD" w:rsidRDefault="0098646D">
      <w:pPr>
        <w:pStyle w:val="Naslov1"/>
      </w:pPr>
      <w:r>
        <w:t xml:space="preserve">3. Opći </w:t>
      </w:r>
      <w:r>
        <w:t>kriteriji za ocjene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3039"/>
      </w:tblGrid>
      <w:tr w:rsidR="008902CD" w14:paraId="0CF8FEF3" w14:textId="77777777">
        <w:trPr>
          <w:cantSplit/>
          <w:tblHeader/>
          <w:jc w:val="center"/>
        </w:trPr>
        <w:tc>
          <w:tcPr>
            <w:tcW w:w="192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358C27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Ocjena</w:t>
            </w:r>
          </w:p>
        </w:tc>
        <w:tc>
          <w:tcPr>
            <w:tcW w:w="13039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4E755A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Razina ostvarenosti odgojno-obrazovnih ishoda</w:t>
            </w:r>
          </w:p>
        </w:tc>
      </w:tr>
      <w:tr w:rsidR="008902CD" w14:paraId="466AADD2" w14:textId="77777777">
        <w:trPr>
          <w:cantSplit/>
          <w:jc w:val="center"/>
        </w:trPr>
        <w:tc>
          <w:tcPr>
            <w:tcW w:w="19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59707E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2 – dovoljan</w:t>
            </w:r>
          </w:p>
        </w:tc>
        <w:tc>
          <w:tcPr>
            <w:tcW w:w="130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3D5ECD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prepoznaje i navodi temeljne informatičke pojmove te uz pomoć izvodi osnovne postupke u poznatim situacijama. Izrađuje jednostavan digitalni uradak prema </w:t>
            </w:r>
            <w:r>
              <w:rPr>
                <w:sz w:val="17"/>
              </w:rPr>
              <w:t>uputama i primjenjuje osnovna pravila sigurnog i odgovornog korištenja tehnologije.</w:t>
            </w:r>
          </w:p>
        </w:tc>
      </w:tr>
      <w:tr w:rsidR="008902CD" w14:paraId="727578C6" w14:textId="77777777">
        <w:trPr>
          <w:cantSplit/>
          <w:jc w:val="center"/>
        </w:trPr>
        <w:tc>
          <w:tcPr>
            <w:tcW w:w="192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9B38D8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3 – dobar</w:t>
            </w:r>
          </w:p>
        </w:tc>
        <w:tc>
          <w:tcPr>
            <w:tcW w:w="1303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E06AFF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Učenik uglavnom samostalno objašnjava osnovne pojmove i primjenjuje naučene postupke u jednostavnim zadatcima. Slijedi jednostavan algoritam, prepoznaje pogrešku</w:t>
            </w:r>
            <w:r>
              <w:rPr>
                <w:sz w:val="17"/>
              </w:rPr>
              <w:t xml:space="preserve"> uz manju pomoć te izrađuje pregledan digitalni sadržaj i primjereno surađuje.</w:t>
            </w:r>
          </w:p>
        </w:tc>
      </w:tr>
      <w:tr w:rsidR="008902CD" w14:paraId="7439D24D" w14:textId="77777777">
        <w:trPr>
          <w:cantSplit/>
          <w:jc w:val="center"/>
        </w:trPr>
        <w:tc>
          <w:tcPr>
            <w:tcW w:w="19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A7305A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4 – vrlo dobar</w:t>
            </w:r>
          </w:p>
        </w:tc>
        <w:tc>
          <w:tcPr>
            <w:tcW w:w="130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F6C03D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samostalno i jasno objašnjava pojmove, odabire prikladan alat i uspješno rješava složenije poznate zadatke. Provjerava postupak i rezultat, </w:t>
            </w:r>
            <w:r>
              <w:rPr>
                <w:sz w:val="17"/>
              </w:rPr>
              <w:t>izrađuje kvalitetan digitalni sadržaj te odgovorno komunicira i surađuje.</w:t>
            </w:r>
          </w:p>
        </w:tc>
      </w:tr>
      <w:tr w:rsidR="008902CD" w14:paraId="2C168C34" w14:textId="77777777">
        <w:trPr>
          <w:cantSplit/>
          <w:jc w:val="center"/>
        </w:trPr>
        <w:tc>
          <w:tcPr>
            <w:tcW w:w="192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45D4C6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lastRenderedPageBreak/>
              <w:t>5 – odličan</w:t>
            </w:r>
          </w:p>
        </w:tc>
        <w:tc>
          <w:tcPr>
            <w:tcW w:w="1303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009310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Učenik potpuno, sigurno i samostalno povezuje znanja te ih primjenjuje u novim i problemskim situacijama. Obrazlaže svoj postupak, pronalazi i ispravlja pogreške, kreati</w:t>
            </w:r>
            <w:r>
              <w:rPr>
                <w:sz w:val="17"/>
              </w:rPr>
              <w:t>vno i svrhovito izrađuje digitalne sadržaje te odgovorno doprinosi suradničkom radu.</w:t>
            </w:r>
          </w:p>
        </w:tc>
      </w:tr>
    </w:tbl>
    <w:p w14:paraId="780D73FD" w14:textId="77777777" w:rsidR="008902CD" w:rsidRDefault="0098646D">
      <w:pPr>
        <w:pStyle w:val="Naslov1"/>
      </w:pPr>
      <w:r>
        <w:t>4. Pisane i praktične provjere – bodovni pragovi</w:t>
      </w:r>
    </w:p>
    <w:p w14:paraId="3727AD97" w14:textId="77777777" w:rsidR="008902CD" w:rsidRDefault="0098646D">
      <w:pPr>
        <w:keepNext/>
        <w:rPr>
          <w:rFonts w:hint="eastAsia"/>
        </w:rPr>
      </w:pPr>
      <w:r>
        <w:t>Pisanom ili praktičnom provjerom vrednuju se razumijevanje informatičkih sadržaja, primjena postupaka i rješavanje zadata</w:t>
      </w:r>
      <w:r>
        <w:t>ka. Kod praktičnog rada boduju se jasno navedene radnje, točnost, funkcionalnost rješenja i primjena dogovorenih pravila.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9865"/>
      </w:tblGrid>
      <w:tr w:rsidR="008902CD" w14:paraId="28369FA3" w14:textId="77777777">
        <w:trPr>
          <w:cantSplit/>
          <w:tblHeader/>
          <w:jc w:val="center"/>
        </w:trPr>
        <w:tc>
          <w:tcPr>
            <w:tcW w:w="510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3B5D4A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Ocjena</w:t>
            </w:r>
          </w:p>
        </w:tc>
        <w:tc>
          <w:tcPr>
            <w:tcW w:w="986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7694C8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Postotak ostvarenih bodova</w:t>
            </w:r>
          </w:p>
        </w:tc>
      </w:tr>
      <w:tr w:rsidR="008902CD" w14:paraId="55DC9CD1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970808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1 – nedovoljan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1BF041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0–39 %</w:t>
            </w:r>
          </w:p>
        </w:tc>
      </w:tr>
      <w:tr w:rsidR="008902CD" w14:paraId="7F4D7D7D" w14:textId="77777777">
        <w:trPr>
          <w:cantSplit/>
          <w:jc w:val="center"/>
        </w:trPr>
        <w:tc>
          <w:tcPr>
            <w:tcW w:w="510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78E867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2 – dovoljan</w:t>
            </w:r>
          </w:p>
        </w:tc>
        <w:tc>
          <w:tcPr>
            <w:tcW w:w="986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786F2A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40–55 %</w:t>
            </w:r>
          </w:p>
        </w:tc>
      </w:tr>
      <w:tr w:rsidR="008902CD" w14:paraId="6E9B6A6D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D41F71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3 – dobar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C715C8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56–70 %</w:t>
            </w:r>
          </w:p>
        </w:tc>
      </w:tr>
      <w:tr w:rsidR="008902CD" w14:paraId="080FAC6C" w14:textId="77777777">
        <w:trPr>
          <w:cantSplit/>
          <w:jc w:val="center"/>
        </w:trPr>
        <w:tc>
          <w:tcPr>
            <w:tcW w:w="510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4ED075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4 – vrlo dobar</w:t>
            </w:r>
          </w:p>
        </w:tc>
        <w:tc>
          <w:tcPr>
            <w:tcW w:w="986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9FF1E4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71–85 %</w:t>
            </w:r>
          </w:p>
        </w:tc>
      </w:tr>
      <w:tr w:rsidR="008902CD" w14:paraId="55A58454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56509F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5 – </w:t>
            </w:r>
            <w:r>
              <w:rPr>
                <w:sz w:val="18"/>
              </w:rPr>
              <w:t>odličan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5FD619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86–100 %</w:t>
            </w:r>
          </w:p>
        </w:tc>
      </w:tr>
    </w:tbl>
    <w:p w14:paraId="49D25F1C" w14:textId="77777777" w:rsidR="008902CD" w:rsidRDefault="0098646D">
      <w:pPr>
        <w:pStyle w:val="Naslov1"/>
      </w:pPr>
      <w:r>
        <w:t>5. Kriteriji prema elementima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3146"/>
        <w:gridCol w:w="3146"/>
        <w:gridCol w:w="3146"/>
        <w:gridCol w:w="3203"/>
      </w:tblGrid>
      <w:tr w:rsidR="008902CD" w14:paraId="52833A52" w14:textId="77777777">
        <w:trPr>
          <w:cantSplit/>
          <w:tblHeader/>
          <w:jc w:val="center"/>
        </w:trPr>
        <w:tc>
          <w:tcPr>
            <w:tcW w:w="232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9791C9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Element</w:t>
            </w:r>
          </w:p>
        </w:tc>
        <w:tc>
          <w:tcPr>
            <w:tcW w:w="314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C092FB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2 – dovoljan</w:t>
            </w:r>
          </w:p>
        </w:tc>
        <w:tc>
          <w:tcPr>
            <w:tcW w:w="314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D35B2F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3 – dobar</w:t>
            </w:r>
          </w:p>
        </w:tc>
        <w:tc>
          <w:tcPr>
            <w:tcW w:w="314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5DF628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4 – vrlo dobar</w:t>
            </w:r>
          </w:p>
        </w:tc>
        <w:tc>
          <w:tcPr>
            <w:tcW w:w="3203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B965CD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5 – odličan</w:t>
            </w:r>
          </w:p>
        </w:tc>
      </w:tr>
      <w:tr w:rsidR="008902CD" w14:paraId="682B8885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613542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Usvojenost znanja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44D3CF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Prepoznaje temeljne pojmove i pravila te ih uz pomoć opisuje i primjenjuje.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7E73D5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 xml:space="preserve">Objašnjava osnovne pojmove i </w:t>
            </w:r>
            <w:r>
              <w:rPr>
                <w:sz w:val="15"/>
              </w:rPr>
              <w:t>uglavnom pravilno primjenjuje naučena pravila.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2E7EBB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Samostalno povezuje pojmove, jasno objašnjava postupke i pravilno se služi stručnim izrazima.</w:t>
            </w:r>
          </w:p>
        </w:tc>
        <w:tc>
          <w:tcPr>
            <w:tcW w:w="32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C0A94B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Sigurno povezuje i obrazlaže znanja, procjenjuje njihovu primjenu te ih prenosi u nove situacije.</w:t>
            </w:r>
          </w:p>
        </w:tc>
      </w:tr>
      <w:tr w:rsidR="008902CD" w14:paraId="7BC6A008" w14:textId="77777777">
        <w:trPr>
          <w:cantSplit/>
          <w:jc w:val="center"/>
        </w:trPr>
        <w:tc>
          <w:tcPr>
            <w:tcW w:w="2324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215432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Rješavanje probl</w:t>
            </w:r>
            <w:r>
              <w:rPr>
                <w:sz w:val="15"/>
              </w:rPr>
              <w:t>ema</w:t>
            </w:r>
          </w:p>
        </w:tc>
        <w:tc>
          <w:tcPr>
            <w:tcW w:w="3146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A7E1FF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Uz vođenje slijedi zadane korake i dolazi do djelomično točnog ili jednostavnog rješenja.</w:t>
            </w:r>
          </w:p>
        </w:tc>
        <w:tc>
          <w:tcPr>
            <w:tcW w:w="3146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95D9B0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Uglavnom samostalno slijedi ili oblikuje jednostavan niz koraka i uz manju pomoć ispravlja pogrešku.</w:t>
            </w:r>
          </w:p>
        </w:tc>
        <w:tc>
          <w:tcPr>
            <w:tcW w:w="3146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CD1DEA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Samostalno raščlanjuje poznati problem, odabire postupak, pro</w:t>
            </w:r>
            <w:r>
              <w:rPr>
                <w:sz w:val="15"/>
              </w:rPr>
              <w:t>vjerava rješenje i ispravlja pogreške.</w:t>
            </w:r>
          </w:p>
        </w:tc>
        <w:tc>
          <w:tcPr>
            <w:tcW w:w="3203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015FD8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Kreativno i učinkovito rješava novi problem, uspoređuje pristupe i argumentirano obrazlaže rješenje.</w:t>
            </w:r>
          </w:p>
        </w:tc>
      </w:tr>
      <w:tr w:rsidR="008902CD" w14:paraId="0A36F97B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F64673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Digitalni sadržaji i suradnja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F960DA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 xml:space="preserve">Prema detaljnim uputama izrađuje jednostavan sadržaj i uz podsjetnik poštuje </w:t>
            </w:r>
            <w:r>
              <w:rPr>
                <w:sz w:val="15"/>
              </w:rPr>
              <w:t>pravila sigurnosti i suradnje.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055213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Izrađuje funkcionalan i uglavnom uredan sadržaj, primjereno komunicira i izvršava dogovoreni dio zadatka.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2A9CAA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Samostalno odabire prikladne alate, izrađuje kvalitetan sadržaj, navodi izvore te odgovorno i aktivno surađuje.</w:t>
            </w:r>
          </w:p>
        </w:tc>
        <w:tc>
          <w:tcPr>
            <w:tcW w:w="32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C8DF9A" w14:textId="77777777" w:rsidR="008902CD" w:rsidRDefault="0098646D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 xml:space="preserve">Stvara </w:t>
            </w:r>
            <w:r>
              <w:rPr>
                <w:sz w:val="15"/>
              </w:rPr>
              <w:t>originalan, svrhovit i tehnički vrlo kvalitetan sadržaj, kritički vrednuje izvore i značajno doprinosi zajedničkom radu.</w:t>
            </w:r>
          </w:p>
        </w:tc>
      </w:tr>
    </w:tbl>
    <w:p w14:paraId="7A0D91B0" w14:textId="77777777" w:rsidR="008902CD" w:rsidRDefault="0098646D">
      <w:pPr>
        <w:spacing w:before="80"/>
        <w:rPr>
          <w:rFonts w:hint="eastAsia"/>
        </w:rPr>
      </w:pPr>
      <w:r>
        <w:rPr>
          <w:b/>
          <w:color w:val="1F4E78"/>
        </w:rPr>
        <w:t xml:space="preserve">Napomena: </w:t>
      </w:r>
      <w:r>
        <w:t>Svaka viša razina ostvarenosti podrazumijeva i kvalitetno ostvarene zahtjeve nižih razina. Kriteriji se primjenjuju u skladu</w:t>
      </w:r>
      <w:r>
        <w:t xml:space="preserve"> s vrstom zadatka, dostupnim alatima i dogovorenim načinom rada.</w:t>
      </w:r>
    </w:p>
    <w:p w14:paraId="759AFB01" w14:textId="77777777" w:rsidR="008902CD" w:rsidRDefault="0098646D">
      <w:pPr>
        <w:pStyle w:val="Naslov1"/>
      </w:pPr>
      <w:r>
        <w:t>6. Zaključivanje ocjene</w:t>
      </w:r>
    </w:p>
    <w:p w14:paraId="559C4F1F" w14:textId="77777777" w:rsidR="008902CD" w:rsidRDefault="0098646D">
      <w:pPr>
        <w:pStyle w:val="Grafikeoznake"/>
        <w:rPr>
          <w:rFonts w:hint="eastAsia"/>
        </w:rPr>
      </w:pPr>
      <w:r>
        <w:t>Zaključna ocjena rezultat je cjelogodišnjeg procesa praćenja i vrednovanja te ukupne razine ostvarenosti odgojno-obrazovnih ishoda.</w:t>
      </w:r>
    </w:p>
    <w:p w14:paraId="6894388B" w14:textId="77777777" w:rsidR="008902CD" w:rsidRDefault="0098646D">
      <w:pPr>
        <w:pStyle w:val="Grafikeoznake"/>
        <w:rPr>
          <w:rFonts w:hint="eastAsia"/>
        </w:rPr>
      </w:pPr>
      <w:r>
        <w:t xml:space="preserve">Pri zaključivanju se uzimaju u </w:t>
      </w:r>
      <w:r>
        <w:t>obzir sva tri elementa vrednovanja, različiti oblici provjere, kvaliteta i kontinuitet učenikova rada te napredovanje tijekom školske godine.</w:t>
      </w:r>
    </w:p>
    <w:p w14:paraId="194A15FF" w14:textId="77777777" w:rsidR="008902CD" w:rsidRDefault="0098646D">
      <w:pPr>
        <w:pStyle w:val="Grafikeoznake"/>
        <w:rPr>
          <w:rFonts w:hint="eastAsia"/>
        </w:rPr>
      </w:pPr>
      <w:r>
        <w:lastRenderedPageBreak/>
        <w:t>Aritmetička sredina pojedinačnih ocjena uzima se u obzir kao jedan od pokazatelja učenikove uspješnosti, ali ne od</w:t>
      </w:r>
      <w:r>
        <w:t>ređuje automatski zaključnu ocjenu. Zaključna ocjena temelji se na cjelogodišnjem vrednovanju, ukupnoj razini ostvarenosti odgojno-obrazovnih ishoda, kontinuitetu rada i napredovanju učenika.</w:t>
      </w:r>
    </w:p>
    <w:p w14:paraId="4A3AA7E2" w14:textId="77777777" w:rsidR="008902CD" w:rsidRDefault="0098646D">
      <w:pPr>
        <w:pStyle w:val="Grafikeoznake"/>
        <w:rPr>
          <w:rFonts w:hint="eastAsia"/>
        </w:rPr>
      </w:pPr>
      <w:r>
        <w:t>Za pozitivnu zaključnu ocjenu učenik treba na dostatnoj razini o</w:t>
      </w:r>
      <w:r>
        <w:t>stvariti temeljne ishode iz nastavnih cjelina obrađenih tijekom godine, uz uvažavanje dokaza prikupljenih u svim elementima vrednovanja.</w:t>
      </w:r>
    </w:p>
    <w:sectPr w:rsidR="008902CD" w:rsidSect="00034616">
      <w:footerReference w:type="default" r:id="rId8"/>
      <w:pgSz w:w="16838" w:h="11906" w:orient="landscape"/>
      <w:pgMar w:top="737" w:right="850" w:bottom="73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9959F" w14:textId="77777777" w:rsidR="0098646D" w:rsidRDefault="0098646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FA0256E" w14:textId="77777777" w:rsidR="0098646D" w:rsidRDefault="0098646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E7A2" w14:textId="77777777" w:rsidR="008902CD" w:rsidRDefault="0098646D">
    <w:pPr>
      <w:pStyle w:val="Podnoje"/>
      <w:jc w:val="center"/>
      <w:rPr>
        <w:rFonts w:hint="eastAsia"/>
      </w:rPr>
    </w:pPr>
    <w:r>
      <w:rPr>
        <w:color w:val="646464"/>
        <w:sz w:val="16"/>
      </w:rPr>
      <w:t>Informatika • 5. razred • školska godina 2026./2027.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28F5" w14:textId="77777777" w:rsidR="0098646D" w:rsidRDefault="0098646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AFE6563" w14:textId="77777777" w:rsidR="0098646D" w:rsidRDefault="0098646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5682"/>
    <w:rsid w:val="008902CD"/>
    <w:rsid w:val="0098646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5497D"/>
  <w14:defaultImageDpi w14:val="300"/>
  <w15:docId w15:val="{9463DBFB-CA4A-4AFF-AD20-0CF9C3C0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8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učenika – Informatika, 5. razred</dc:title>
  <dc:subject>Kriteriji vrednovanja za školsku godinu 2026./2027.</dc:subject>
  <dc:creator>python-docx</dc:creator>
  <cp:keywords/>
  <dc:description>generated by python-docx</dc:description>
  <cp:lastModifiedBy>Marina Grabar Branilović</cp:lastModifiedBy>
  <cp:revision>2</cp:revision>
  <dcterms:created xsi:type="dcterms:W3CDTF">2013-12-23T23:15:00Z</dcterms:created>
  <dcterms:modified xsi:type="dcterms:W3CDTF">2026-08-27T09:00:00Z</dcterms:modified>
  <cp:category/>
</cp:coreProperties>
</file>