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06A7" w14:textId="4E2F63E0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bookmarkStart w:id="0" w:name="_Hlk527357894"/>
      <w:r w:rsidRPr="00FB2BF3">
        <w:rPr>
          <w:b/>
        </w:rPr>
        <w:t xml:space="preserve">Elementi i kriteriji ocjenjivanja za </w:t>
      </w:r>
      <w:r w:rsidR="00DC69BC">
        <w:rPr>
          <w:b/>
        </w:rPr>
        <w:t>6</w:t>
      </w:r>
      <w:r w:rsidRPr="00FB2BF3">
        <w:rPr>
          <w:b/>
        </w:rPr>
        <w:t>. razred</w:t>
      </w:r>
      <w:r w:rsidR="00B1663F">
        <w:rPr>
          <w:b/>
        </w:rPr>
        <w:t xml:space="preserve"> (</w:t>
      </w:r>
      <w:r w:rsidR="00FB4AFB">
        <w:rPr>
          <w:b/>
        </w:rPr>
        <w:t>izborna</w:t>
      </w:r>
      <w:r w:rsidR="00B1663F">
        <w:rPr>
          <w:b/>
        </w:rPr>
        <w:t>)</w:t>
      </w:r>
    </w:p>
    <w:p w14:paraId="2353FAF4" w14:textId="77777777" w:rsidR="002F5F6F" w:rsidRPr="00FB2BF3" w:rsidRDefault="002F5F6F" w:rsidP="002F5F6F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tbl>
      <w:tblPr>
        <w:tblStyle w:val="Reetkatablice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720"/>
        <w:gridCol w:w="2775"/>
        <w:gridCol w:w="2776"/>
        <w:gridCol w:w="2776"/>
        <w:gridCol w:w="2419"/>
      </w:tblGrid>
      <w:tr w:rsidR="002F5F6F" w:rsidRPr="00FB2BF3" w14:paraId="3C542F24" w14:textId="77777777" w:rsidTr="00A913EA">
        <w:tc>
          <w:tcPr>
            <w:tcW w:w="2127" w:type="dxa"/>
          </w:tcPr>
          <w:p w14:paraId="67CF24A6" w14:textId="77777777" w:rsidR="002F5F6F" w:rsidRPr="00FB2BF3" w:rsidRDefault="002F5F6F" w:rsidP="0067406E">
            <w:pPr>
              <w:rPr>
                <w:b/>
                <w:sz w:val="22"/>
                <w:szCs w:val="22"/>
              </w:rPr>
            </w:pPr>
            <w:r w:rsidRPr="00FB2BF3">
              <w:rPr>
                <w:rFonts w:eastAsiaTheme="minorHAnsi"/>
                <w:b/>
                <w:sz w:val="22"/>
                <w:szCs w:val="22"/>
                <w:lang w:eastAsia="en-US"/>
              </w:rPr>
              <w:t>SASTAVNICE OCJENJIVANJA</w:t>
            </w:r>
          </w:p>
        </w:tc>
        <w:tc>
          <w:tcPr>
            <w:tcW w:w="2720" w:type="dxa"/>
          </w:tcPr>
          <w:p w14:paraId="10BDF57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ODLIČAN (5)</w:t>
            </w:r>
          </w:p>
        </w:tc>
        <w:tc>
          <w:tcPr>
            <w:tcW w:w="2775" w:type="dxa"/>
          </w:tcPr>
          <w:p w14:paraId="627F4F3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VRLO DOBAR (4)</w:t>
            </w:r>
          </w:p>
        </w:tc>
        <w:tc>
          <w:tcPr>
            <w:tcW w:w="2776" w:type="dxa"/>
          </w:tcPr>
          <w:p w14:paraId="490EE18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DOBAR (3)</w:t>
            </w:r>
          </w:p>
        </w:tc>
        <w:tc>
          <w:tcPr>
            <w:tcW w:w="2776" w:type="dxa"/>
          </w:tcPr>
          <w:p w14:paraId="5AEEA4C6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DOVOLJAN (2)</w:t>
            </w:r>
          </w:p>
        </w:tc>
        <w:tc>
          <w:tcPr>
            <w:tcW w:w="2419" w:type="dxa"/>
          </w:tcPr>
          <w:p w14:paraId="10342AA1" w14:textId="77777777" w:rsidR="002F5F6F" w:rsidRPr="00FB2BF3" w:rsidRDefault="002F5F6F" w:rsidP="0067406E">
            <w:pP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NEDOVOLJAN (1)</w:t>
            </w:r>
          </w:p>
        </w:tc>
      </w:tr>
      <w:tr w:rsidR="002F5F6F" w:rsidRPr="00FB2BF3" w14:paraId="1BAC67C4" w14:textId="77777777" w:rsidTr="00A913EA">
        <w:tc>
          <w:tcPr>
            <w:tcW w:w="2127" w:type="dxa"/>
          </w:tcPr>
          <w:p w14:paraId="04A14AF4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SLUŠANJE S RAZUMIJEVANJEM</w:t>
            </w:r>
          </w:p>
        </w:tc>
        <w:tc>
          <w:tcPr>
            <w:tcW w:w="2720" w:type="dxa"/>
          </w:tcPr>
          <w:p w14:paraId="3AC522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i reagira na upute</w:t>
            </w:r>
          </w:p>
          <w:p w14:paraId="37B8E5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naredbe na njemačkome</w:t>
            </w:r>
          </w:p>
          <w:p w14:paraId="4B4B4A5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26F7F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-povezuje vidni i slušni jezični sadržaj</w:t>
            </w:r>
          </w:p>
          <w:p w14:paraId="2A7111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-izvrsno razumije govor</w:t>
            </w:r>
          </w:p>
          <w:p w14:paraId="4EB029D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 artikulacije te osnovnu namjeru sugovornika</w:t>
            </w:r>
          </w:p>
          <w:p w14:paraId="574198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 jednostavne</w:t>
            </w:r>
          </w:p>
          <w:p w14:paraId="0A9116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izjavne rečenice i pitanja</w:t>
            </w:r>
          </w:p>
          <w:p w14:paraId="7B0694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-globalno i selektivno</w:t>
            </w:r>
          </w:p>
          <w:p w14:paraId="46709FA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 tekst</w:t>
            </w:r>
          </w:p>
          <w:p w14:paraId="69A9A0C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razliku u izgovoru</w:t>
            </w:r>
          </w:p>
          <w:p w14:paraId="2B8B08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glasova i glasovnih skupina</w:t>
            </w:r>
          </w:p>
          <w:p w14:paraId="0FD403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 odnosu</w:t>
            </w:r>
          </w:p>
          <w:p w14:paraId="53A5B5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hrvatski jezik</w:t>
            </w:r>
          </w:p>
          <w:p w14:paraId="173DD08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-razumije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97663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 potpunosti razumije kratke pisane upute i kratke</w:t>
            </w:r>
          </w:p>
          <w:p w14:paraId="0DDC9A6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tekstove</w:t>
            </w:r>
          </w:p>
        </w:tc>
        <w:tc>
          <w:tcPr>
            <w:tcW w:w="2775" w:type="dxa"/>
          </w:tcPr>
          <w:p w14:paraId="631B63D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pretežito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i</w:t>
            </w:r>
          </w:p>
          <w:p w14:paraId="2CD1F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na upute i</w:t>
            </w:r>
          </w:p>
          <w:p w14:paraId="0E359A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naredbe na njemačkome</w:t>
            </w:r>
          </w:p>
          <w:p w14:paraId="39633C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jeziku</w:t>
            </w:r>
          </w:p>
          <w:p w14:paraId="2F258B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 pravilno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povezuje</w:t>
            </w:r>
          </w:p>
          <w:p w14:paraId="4E6DE5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vidni i slušni jezični sadržaj</w:t>
            </w:r>
          </w:p>
          <w:p w14:paraId="68FA75A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</w:t>
            </w:r>
          </w:p>
          <w:p w14:paraId="6B7F65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1174FC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i govor</w:t>
            </w:r>
          </w:p>
          <w:p w14:paraId="4FFB191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6EFEAA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3AD62EB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razumije kraće</w:t>
            </w:r>
          </w:p>
          <w:p w14:paraId="45CC12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40F287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3337712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globalno i</w:t>
            </w:r>
          </w:p>
          <w:p w14:paraId="70FDCA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selektivno razumije kratki</w:t>
            </w:r>
          </w:p>
          <w:p w14:paraId="5345D41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 tekst slušanjem</w:t>
            </w:r>
          </w:p>
          <w:p w14:paraId="38E66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uočava razliku</w:t>
            </w:r>
          </w:p>
          <w:p w14:paraId="7B50E9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izgovoru glasova i</w:t>
            </w:r>
          </w:p>
          <w:p w14:paraId="6A2554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glasovnih skupina</w:t>
            </w:r>
          </w:p>
          <w:p w14:paraId="3524D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60826D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06B494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jednostavnije</w:t>
            </w:r>
          </w:p>
          <w:p w14:paraId="58A18D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48CD60B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-prepoznaje i čita fonetske</w:t>
            </w:r>
          </w:p>
          <w:p w14:paraId="0A04DE4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simbole</w:t>
            </w:r>
          </w:p>
          <w:p w14:paraId="77CFCB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razumije</w:t>
            </w:r>
          </w:p>
          <w:p w14:paraId="79D0A6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549D2CF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</w:tc>
        <w:tc>
          <w:tcPr>
            <w:tcW w:w="2776" w:type="dxa"/>
          </w:tcPr>
          <w:p w14:paraId="2CD3F09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 i</w:t>
            </w:r>
          </w:p>
          <w:p w14:paraId="59C2261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uzvraća reagira na</w:t>
            </w:r>
          </w:p>
          <w:p w14:paraId="083C8B5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i naredbe na</w:t>
            </w:r>
          </w:p>
          <w:p w14:paraId="15BA3E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24FE9F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povezuje vidni</w:t>
            </w:r>
          </w:p>
          <w:p w14:paraId="5727E0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slušni jezični sadržaj</w:t>
            </w:r>
          </w:p>
          <w:p w14:paraId="2FE626B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razumije</w:t>
            </w:r>
          </w:p>
          <w:p w14:paraId="2B6792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3F59A0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te govor</w:t>
            </w:r>
          </w:p>
          <w:p w14:paraId="6C69BB6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2F46E09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4D22E5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razumije poznate kraće</w:t>
            </w:r>
          </w:p>
          <w:p w14:paraId="4EB95E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386AC1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</w:t>
            </w:r>
          </w:p>
          <w:p w14:paraId="728FCD0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globalno</w:t>
            </w:r>
          </w:p>
          <w:p w14:paraId="11BA90F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 kratki poznati</w:t>
            </w:r>
          </w:p>
          <w:p w14:paraId="3D5734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 slušanjem</w:t>
            </w:r>
          </w:p>
          <w:p w14:paraId="559778D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uočava</w:t>
            </w:r>
          </w:p>
          <w:p w14:paraId="2F02AD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14BEAE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723FDE9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174A31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5D9B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razumije</w:t>
            </w:r>
          </w:p>
          <w:p w14:paraId="6610B98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AAA38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tekstove</w:t>
            </w:r>
          </w:p>
          <w:p w14:paraId="5F35138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prepoznaje i</w:t>
            </w:r>
          </w:p>
          <w:p w14:paraId="123BF7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čita fonetske simbole i</w:t>
            </w:r>
          </w:p>
          <w:p w14:paraId="218CACC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većinom ne razumije</w:t>
            </w:r>
          </w:p>
          <w:p w14:paraId="2CCC5463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</w:tc>
        <w:tc>
          <w:tcPr>
            <w:tcW w:w="2776" w:type="dxa"/>
          </w:tcPr>
          <w:p w14:paraId="35CE1F8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reagira i ne uzvraća</w:t>
            </w:r>
          </w:p>
          <w:p w14:paraId="3F9B3A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412237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 ,osim</w:t>
            </w:r>
          </w:p>
          <w:p w14:paraId="58AE47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uz dodatna objašnjenja</w:t>
            </w:r>
          </w:p>
          <w:p w14:paraId="31007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povezuje vidni i slušni</w:t>
            </w:r>
          </w:p>
          <w:p w14:paraId="7B105F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3E1C0D8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razumije</w:t>
            </w:r>
          </w:p>
          <w:p w14:paraId="553EF1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osnovnu namjeru</w:t>
            </w:r>
          </w:p>
          <w:p w14:paraId="6ABBA58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sugovornika kao ni govor</w:t>
            </w:r>
          </w:p>
          <w:p w14:paraId="3BC94F3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normalne brzine i</w:t>
            </w:r>
          </w:p>
          <w:p w14:paraId="34F07C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artikulacije</w:t>
            </w:r>
          </w:p>
          <w:p w14:paraId="08D493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-razumije kraće</w:t>
            </w:r>
          </w:p>
          <w:p w14:paraId="5E3A1AA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izjavne</w:t>
            </w:r>
          </w:p>
          <w:p w14:paraId="761DFC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i pitanja uz</w:t>
            </w:r>
          </w:p>
          <w:p w14:paraId="777031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dodatnu pomoć</w:t>
            </w:r>
          </w:p>
          <w:p w14:paraId="262142C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pokazuje globalno</w:t>
            </w:r>
          </w:p>
          <w:p w14:paraId="650A94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61EF90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E807E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razliku u izgovoru glasova</w:t>
            </w:r>
          </w:p>
          <w:p w14:paraId="628FE5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 glasovnih skupina</w:t>
            </w:r>
          </w:p>
          <w:p w14:paraId="456E3E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 u</w:t>
            </w:r>
          </w:p>
          <w:p w14:paraId="316F44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odnosu na hrvatski jezik</w:t>
            </w:r>
          </w:p>
          <w:p w14:paraId="1496AD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razumije</w:t>
            </w:r>
          </w:p>
          <w:p w14:paraId="738A710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i kraće</w:t>
            </w:r>
          </w:p>
          <w:p w14:paraId="211EBA2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slovkane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riječi</w:t>
            </w:r>
          </w:p>
          <w:p w14:paraId="32D7AB2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dodatne</w:t>
            </w:r>
          </w:p>
          <w:p w14:paraId="16CDDA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učitelja razumije</w:t>
            </w:r>
          </w:p>
          <w:p w14:paraId="72399B7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pisane upute i</w:t>
            </w:r>
          </w:p>
          <w:p w14:paraId="270F01F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kraći jednostavni tekst</w:t>
            </w:r>
          </w:p>
        </w:tc>
        <w:tc>
          <w:tcPr>
            <w:tcW w:w="2419" w:type="dxa"/>
          </w:tcPr>
          <w:p w14:paraId="05CC69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reagira i ne uzvraća</w:t>
            </w:r>
          </w:p>
          <w:p w14:paraId="0DFB39B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 upute i naredbe na</w:t>
            </w:r>
          </w:p>
          <w:p w14:paraId="79E211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njemačkome jeziku</w:t>
            </w:r>
          </w:p>
          <w:p w14:paraId="70C0647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FDA06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povezuje vidni i slušni</w:t>
            </w:r>
          </w:p>
          <w:p w14:paraId="0A294F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jezični sadržaj</w:t>
            </w:r>
          </w:p>
          <w:p w14:paraId="6DEAB0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pokazuje globalno</w:t>
            </w:r>
          </w:p>
          <w:p w14:paraId="5F9518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teksta</w:t>
            </w:r>
          </w:p>
          <w:p w14:paraId="75D230F0" w14:textId="77777777" w:rsidR="002F5F6F" w:rsidRPr="00FB2BF3" w:rsidRDefault="002F5F6F" w:rsidP="0067406E">
            <w:pPr>
              <w:pStyle w:val="Odlomakpopisa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4DBC764D" w14:textId="77777777" w:rsidTr="00A913EA">
        <w:tc>
          <w:tcPr>
            <w:tcW w:w="2127" w:type="dxa"/>
          </w:tcPr>
          <w:p w14:paraId="4015985B" w14:textId="77777777" w:rsidR="002F5F6F" w:rsidRDefault="002F5F6F" w:rsidP="0067406E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ČITANJE S RAZUMIJEVA</w:t>
            </w:r>
            <w: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-</w:t>
            </w:r>
          </w:p>
          <w:p w14:paraId="17829FD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NJEM</w:t>
            </w:r>
          </w:p>
        </w:tc>
        <w:tc>
          <w:tcPr>
            <w:tcW w:w="2720" w:type="dxa"/>
          </w:tcPr>
          <w:p w14:paraId="093AF1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tečno čita te u potpunosti vlada</w:t>
            </w:r>
          </w:p>
          <w:p w14:paraId="355228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rečeničnom intonacijom</w:t>
            </w:r>
          </w:p>
          <w:p w14:paraId="2BDC6B1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razlike između</w:t>
            </w:r>
          </w:p>
          <w:p w14:paraId="420621C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pisanja i izgovora kod učestalih riječi</w:t>
            </w:r>
          </w:p>
          <w:p w14:paraId="004AE53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 potpunosti razumije pročitanu rečenicu ili kratki tekst</w:t>
            </w:r>
          </w:p>
        </w:tc>
        <w:tc>
          <w:tcPr>
            <w:tcW w:w="2775" w:type="dxa"/>
          </w:tcPr>
          <w:p w14:paraId="5448A74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pretežno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tečno čita i</w:t>
            </w:r>
          </w:p>
          <w:p w14:paraId="02472EE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svladava rečeničnu</w:t>
            </w:r>
          </w:p>
          <w:p w14:paraId="7FDE6A4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129FAE9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uočava razlike</w:t>
            </w:r>
          </w:p>
          <w:p w14:paraId="12F89E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između pisanja i izgovora</w:t>
            </w:r>
          </w:p>
          <w:p w14:paraId="66E3C7AB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kod učestalih riječi</w:t>
            </w:r>
          </w:p>
          <w:p w14:paraId="4B6FCACE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razumije pročitanu rečenicu ili kratki tekst</w:t>
            </w:r>
          </w:p>
        </w:tc>
        <w:tc>
          <w:tcPr>
            <w:tcW w:w="2776" w:type="dxa"/>
          </w:tcPr>
          <w:p w14:paraId="1AC418F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s manjim</w:t>
            </w:r>
          </w:p>
          <w:p w14:paraId="6FFE13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poteškoćama te</w:t>
            </w:r>
          </w:p>
          <w:p w14:paraId="013EB43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djelomično svladava</w:t>
            </w:r>
          </w:p>
          <w:p w14:paraId="5D94B4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rečeničnu intonaciju</w:t>
            </w:r>
          </w:p>
          <w:p w14:paraId="2CDC17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uočava razlike</w:t>
            </w:r>
          </w:p>
          <w:p w14:paraId="12728F9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između pisanja i izgovora kod učestalih riječi</w:t>
            </w:r>
          </w:p>
          <w:p w14:paraId="4FFA5C35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razumije pročitano</w:t>
            </w:r>
          </w:p>
        </w:tc>
        <w:tc>
          <w:tcPr>
            <w:tcW w:w="2776" w:type="dxa"/>
          </w:tcPr>
          <w:p w14:paraId="52B02F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-čita uz ponavljanje za</w:t>
            </w:r>
          </w:p>
          <w:p w14:paraId="4C1652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modelom</w:t>
            </w:r>
          </w:p>
          <w:p w14:paraId="0F6FEB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-slabo svladava rečeničnu</w:t>
            </w:r>
          </w:p>
          <w:p w14:paraId="53BCCA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intonaciju</w:t>
            </w:r>
          </w:p>
          <w:p w14:paraId="0CA54A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ne uočava</w:t>
            </w:r>
          </w:p>
          <w:p w14:paraId="3C1FAAD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5EA99A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izgovora kod učestalih</w:t>
            </w:r>
          </w:p>
          <w:p w14:paraId="341687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5F51355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sz w:val="22"/>
                <w:szCs w:val="22"/>
              </w:rPr>
              <w:t>-vrlo teško razumije pročitano</w:t>
            </w:r>
          </w:p>
        </w:tc>
        <w:tc>
          <w:tcPr>
            <w:tcW w:w="2419" w:type="dxa"/>
          </w:tcPr>
          <w:p w14:paraId="4978366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 -ne svladava rečeničnu</w:t>
            </w:r>
          </w:p>
          <w:p w14:paraId="23CCDC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ntonaciju</w:t>
            </w:r>
          </w:p>
          <w:p w14:paraId="05229A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uočava</w:t>
            </w:r>
          </w:p>
          <w:p w14:paraId="1B803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razlike između pisanja i</w:t>
            </w:r>
          </w:p>
          <w:p w14:paraId="201DD65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izgovora kod učestalih</w:t>
            </w:r>
          </w:p>
          <w:p w14:paraId="33B4241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20D95C7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7A90BFB9" w14:textId="77777777" w:rsidTr="00A913EA">
        <w:tc>
          <w:tcPr>
            <w:tcW w:w="2127" w:type="dxa"/>
          </w:tcPr>
          <w:p w14:paraId="52134F99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lastRenderedPageBreak/>
              <w:t>GOVORENJE</w:t>
            </w:r>
          </w:p>
        </w:tc>
        <w:tc>
          <w:tcPr>
            <w:tcW w:w="2720" w:type="dxa"/>
          </w:tcPr>
          <w:p w14:paraId="49E1827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-pravilno izgovara specifične glasove njemačkoga jezika</w:t>
            </w:r>
          </w:p>
          <w:p w14:paraId="6B55E51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-uspješno postavlja jednostavna pitanja i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odgovara na njih</w:t>
            </w:r>
          </w:p>
          <w:p w14:paraId="5941A9F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reproducira</w:t>
            </w:r>
          </w:p>
          <w:p w14:paraId="4722856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izmjenu pojedinih elemenata</w:t>
            </w:r>
          </w:p>
          <w:p w14:paraId="1264B95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uspješno vodi kratke</w:t>
            </w:r>
          </w:p>
          <w:p w14:paraId="3D2791F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 sklopu poznatih</w:t>
            </w:r>
          </w:p>
          <w:p w14:paraId="32180D5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5FC3D30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-vrlo aktivno sudjeluje u</w:t>
            </w:r>
          </w:p>
          <w:p w14:paraId="7683EEB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3E69B2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7E938D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imenuje leksičke jedinice</w:t>
            </w:r>
          </w:p>
          <w:p w14:paraId="493765C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opisuje 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upotrebljava vrlo jednostavna jezična sredstva</w:t>
            </w:r>
          </w:p>
          <w:p w14:paraId="6D4867E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mladih u zemljama njemačkoga govornog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područja i uspoređuje ih s onima u vlastitoj zemlji</w:t>
            </w:r>
          </w:p>
        </w:tc>
        <w:tc>
          <w:tcPr>
            <w:tcW w:w="2775" w:type="dxa"/>
          </w:tcPr>
          <w:p w14:paraId="0DC7A06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pravilno</w:t>
            </w:r>
          </w:p>
          <w:p w14:paraId="3E6156F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37527A3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7226FE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točno</w:t>
            </w:r>
          </w:p>
          <w:p w14:paraId="5CF9686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postavlja pitanja i odgovara na njih</w:t>
            </w:r>
          </w:p>
          <w:p w14:paraId="6727858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poteškoće</w:t>
            </w:r>
          </w:p>
          <w:p w14:paraId="723B19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605ECA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F785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3787802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vodi</w:t>
            </w:r>
          </w:p>
          <w:p w14:paraId="644B6F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kratke dijaloge u sklopu</w:t>
            </w:r>
          </w:p>
          <w:p w14:paraId="3D0C97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poznatih situacija</w:t>
            </w:r>
          </w:p>
          <w:p w14:paraId="272125D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-aktivno sudjeluje u</w:t>
            </w:r>
          </w:p>
          <w:p w14:paraId="3DB5B8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kratkim dramatizacijama i</w:t>
            </w:r>
          </w:p>
          <w:p w14:paraId="7F6353E4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20964B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imenuje leksičke jedinice</w:t>
            </w:r>
          </w:p>
          <w:p w14:paraId="40D5FA3D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uz manju pomoć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BEDCCA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uglavnom samostalno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uz pomoć opisuje samo neke aktivnosti iz svakodnevice djece i mladih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u zemljama njemačkoga govornog područja i uspoređuje ih s onima u vlastitoj zemlji</w:t>
            </w:r>
          </w:p>
        </w:tc>
        <w:tc>
          <w:tcPr>
            <w:tcW w:w="2776" w:type="dxa"/>
          </w:tcPr>
          <w:p w14:paraId="1CD007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manju pomoć točno</w:t>
            </w:r>
          </w:p>
          <w:p w14:paraId="73BC3FD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7EB125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02BACF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169812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osnovne leksičke jedinice ili jednostavne</w:t>
            </w:r>
          </w:p>
          <w:p w14:paraId="630768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rečenice za opisivanje</w:t>
            </w:r>
          </w:p>
          <w:p w14:paraId="2E471AC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osoba, predmeta i</w:t>
            </w:r>
          </w:p>
          <w:p w14:paraId="78DAEF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situacija</w:t>
            </w:r>
          </w:p>
          <w:p w14:paraId="0229A03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-treba ga poticati da</w:t>
            </w:r>
          </w:p>
          <w:p w14:paraId="11F3DB8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iznosi rezultate skupnog ili</w:t>
            </w:r>
          </w:p>
          <w:p w14:paraId="5338E44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pojedinačnog rada</w:t>
            </w:r>
          </w:p>
          <w:p w14:paraId="489AE8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-djelomično samostalno</w:t>
            </w:r>
          </w:p>
          <w:p w14:paraId="79D4E1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reproducira dijaloge uz</w:t>
            </w:r>
          </w:p>
          <w:p w14:paraId="76CFE4F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izmjenu pojedinih</w:t>
            </w:r>
          </w:p>
          <w:p w14:paraId="20900C1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elemenata</w:t>
            </w:r>
          </w:p>
          <w:p w14:paraId="512C63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aktivno</w:t>
            </w:r>
          </w:p>
          <w:p w14:paraId="2EF44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sudjeluje u</w:t>
            </w:r>
          </w:p>
          <w:p w14:paraId="6D6CA24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dramatizacijama i</w:t>
            </w:r>
          </w:p>
          <w:p w14:paraId="7B9A9AD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dijalozima</w:t>
            </w:r>
          </w:p>
          <w:p w14:paraId="75331F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djelomično imenuje leksičke jedinice</w:t>
            </w:r>
          </w:p>
          <w:p w14:paraId="454CFD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samo djelomično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35956798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 samo uz pomoć opisuje osnovne karakteristike zemalja njemačkoga govornog područja i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opisuje neke 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776" w:type="dxa"/>
          </w:tcPr>
          <w:p w14:paraId="3FB3F3B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-uglavnom netočno</w:t>
            </w:r>
          </w:p>
          <w:p w14:paraId="7599372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11E5A93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32985DF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i model</w:t>
            </w:r>
          </w:p>
          <w:p w14:paraId="1A5AC50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prepoznaje i imenuje samo neke leksičke jedinice ili</w:t>
            </w:r>
          </w:p>
          <w:p w14:paraId="274532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jednostavne rečenice za</w:t>
            </w:r>
          </w:p>
          <w:p w14:paraId="24A773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opisivanje osoba,</w:t>
            </w:r>
          </w:p>
          <w:p w14:paraId="470743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predmeta i situacija</w:t>
            </w:r>
          </w:p>
          <w:p w14:paraId="7CBA45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sudjeluje u dramatizacijama i dijalozima</w:t>
            </w:r>
          </w:p>
          <w:p w14:paraId="110B897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-reproducira kratke</w:t>
            </w:r>
          </w:p>
          <w:p w14:paraId="02A67B1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dijaloge uz ponavljanje</w:t>
            </w:r>
          </w:p>
          <w:p w14:paraId="47CC22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modelom i izmjenu</w:t>
            </w:r>
          </w:p>
          <w:p w14:paraId="7D4BD53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poznatijih elemenata</w:t>
            </w:r>
          </w:p>
          <w:p w14:paraId="61404EA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 teškoćama postavlja i</w:t>
            </w:r>
          </w:p>
          <w:p w14:paraId="7B16B0F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308ED795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72F134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imenuje leksičke jedinice</w:t>
            </w:r>
          </w:p>
          <w:p w14:paraId="2A6FC77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nizom kratkih, jednostavnih rečenica teže opisuje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svoje okružje, jednostavne radnje i tijek događaja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prema 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vrlo teško upotrebljava vrlo jednostavna jezična sredstva</w:t>
            </w:r>
          </w:p>
          <w:p w14:paraId="1D43C5E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teško opisuje osnovne karakteristike zemalja njemačkoga govornog područja i njihovih običaja te ih uspoređuje s hrvatskima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vrlo teško opisuje neke 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aktivnosti iz svakodnevice djece 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mladih u zemljama njemačkoga govornog područja i uspoređuje ih s onima u vlastitoj zemlji</w:t>
            </w:r>
          </w:p>
        </w:tc>
        <w:tc>
          <w:tcPr>
            <w:tcW w:w="2419" w:type="dxa"/>
          </w:tcPr>
          <w:p w14:paraId="4C0CB0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 netočno</w:t>
            </w:r>
          </w:p>
          <w:p w14:paraId="1DD14B1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izgovara specifične</w:t>
            </w:r>
          </w:p>
          <w:p w14:paraId="013B20D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glasove njemačkoga jezika</w:t>
            </w:r>
          </w:p>
          <w:p w14:paraId="54672C9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ne postavlja i</w:t>
            </w:r>
          </w:p>
          <w:p w14:paraId="1525C8C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odgovara na</w:t>
            </w:r>
          </w:p>
          <w:p w14:paraId="6594B3F7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jednostavna pitanja</w:t>
            </w:r>
          </w:p>
          <w:p w14:paraId="14C8E8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2F5F6F" w:rsidRPr="00FB2BF3" w14:paraId="625C0E1C" w14:textId="77777777" w:rsidTr="00A913EA">
        <w:tc>
          <w:tcPr>
            <w:tcW w:w="2127" w:type="dxa"/>
          </w:tcPr>
          <w:p w14:paraId="1E18239B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PISANO IZRAŽAVANJE I STVARANJE</w:t>
            </w:r>
          </w:p>
        </w:tc>
        <w:tc>
          <w:tcPr>
            <w:tcW w:w="2720" w:type="dxa"/>
          </w:tcPr>
          <w:p w14:paraId="1F1AAD7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upotrebljava vrlo jednostavna jezična sredstva</w:t>
            </w:r>
          </w:p>
          <w:p w14:paraId="5D7DF5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-uočava osnovne razlike</w:t>
            </w:r>
          </w:p>
          <w:p w14:paraId="44474F0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EAED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13E34C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-točno piše riječi prema</w:t>
            </w:r>
          </w:p>
          <w:p w14:paraId="11FE705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92761A9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povezuje pisani oblik riječi s njezinom zvučnom slikom</w:t>
            </w:r>
          </w:p>
          <w:p w14:paraId="26DA7DDE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piše pozivnicu ili čestitku</w:t>
            </w:r>
          </w:p>
        </w:tc>
        <w:tc>
          <w:tcPr>
            <w:tcW w:w="2775" w:type="dxa"/>
          </w:tcPr>
          <w:p w14:paraId="271B6F9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uz manju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 xml:space="preserve">-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pretežito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upotrebljava vrlo jednostavna jezična sredstva</w:t>
            </w:r>
          </w:p>
          <w:p w14:paraId="6294A15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manju pomoć uočava osnovne razlike</w:t>
            </w:r>
          </w:p>
          <w:p w14:paraId="7AFE43E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077F98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4504D81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točno piše riječi prema</w:t>
            </w:r>
          </w:p>
          <w:p w14:paraId="65E3B07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6AF4CC12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povezuje pisani oblik riječi s njezinom zvučnom slikom</w:t>
            </w:r>
          </w:p>
          <w:p w14:paraId="4C45B364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samostalno piše pozivnicu ili čestitku</w:t>
            </w:r>
          </w:p>
        </w:tc>
        <w:tc>
          <w:tcPr>
            <w:tcW w:w="2776" w:type="dxa"/>
          </w:tcPr>
          <w:p w14:paraId="28FFF00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samo uz pomoć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pomoć samostalno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uz veću pomoć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samo uz pomoć upotrebljava vrlo jednostavna jezična sredstva</w:t>
            </w:r>
          </w:p>
          <w:p w14:paraId="7DA8EBB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uočava osnovne razlike</w:t>
            </w:r>
          </w:p>
          <w:p w14:paraId="54672F1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1586189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46B0CA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-griješi u pisanju riječi prema diktatu</w:t>
            </w:r>
          </w:p>
          <w:p w14:paraId="29D1902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pomoć povezuje pisani oblik riječi s njezinom zvučnom slikom</w:t>
            </w:r>
          </w:p>
          <w:p w14:paraId="67930892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pomoć piše pozivnicu ili čestitku</w:t>
            </w:r>
          </w:p>
        </w:tc>
        <w:tc>
          <w:tcPr>
            <w:tcW w:w="2776" w:type="dxa"/>
          </w:tcPr>
          <w:p w14:paraId="0EBCA6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 teže piše vrlo kratke jednostavne rečenice povezane s ranije usvojenim sadržajima i temama prema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predlošku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tekstove riječima koje nedostaju pod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uvjetom da su te riječi ranije uvježbane i tekstovi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poznati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dopunjava različite jednostavne obrasce (prenosi informacije) poznatim riječima</w:t>
            </w:r>
            <w:r w:rsidRPr="00FB2BF3">
              <w:rPr>
                <w:rFonts w:eastAsiaTheme="minorHAnsi"/>
                <w:sz w:val="22"/>
                <w:szCs w:val="22"/>
                <w:lang w:eastAsia="en-US"/>
              </w:rPr>
              <w:br/>
              <w:t>- teže upotrebljava vrlo jednostavna jezična sredstva</w:t>
            </w:r>
          </w:p>
          <w:p w14:paraId="765C9C6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uočava osnovne razlike</w:t>
            </w:r>
          </w:p>
          <w:p w14:paraId="59E9E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pisanju hrvatskoga i</w:t>
            </w:r>
          </w:p>
          <w:p w14:paraId="7CA81D0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586E1D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griješi u pisanju riječi prema</w:t>
            </w:r>
          </w:p>
          <w:p w14:paraId="1362824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diktatu</w:t>
            </w:r>
          </w:p>
          <w:p w14:paraId="452D5881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-teže povezuje pisani oblik riječi s njezinom zvučnom slikom</w:t>
            </w:r>
          </w:p>
          <w:p w14:paraId="77A91DDC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 uz stalnu pomoć piše pozivnicu ili čestitku</w:t>
            </w:r>
          </w:p>
        </w:tc>
        <w:tc>
          <w:tcPr>
            <w:tcW w:w="2419" w:type="dxa"/>
          </w:tcPr>
          <w:p w14:paraId="2DEB685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 piše kratke jednostavne rečenice</w:t>
            </w:r>
          </w:p>
          <w:p w14:paraId="3B0E051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-ni uz pomoć učitelja ne dopunjava različite jednostavne obrasce</w:t>
            </w:r>
          </w:p>
          <w:p w14:paraId="23E6A53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-stalno griješi u pisanju riječi prema diktatu</w:t>
            </w:r>
          </w:p>
        </w:tc>
      </w:tr>
      <w:tr w:rsidR="002F5F6F" w:rsidRPr="00FB2BF3" w14:paraId="2BBCB35A" w14:textId="77777777" w:rsidTr="00A913EA">
        <w:tc>
          <w:tcPr>
            <w:tcW w:w="2127" w:type="dxa"/>
          </w:tcPr>
          <w:p w14:paraId="009622B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STRATEGIJE</w:t>
            </w:r>
          </w:p>
          <w:p w14:paraId="1ABD7D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UČENJA I</w:t>
            </w:r>
          </w:p>
          <w:p w14:paraId="7288313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lastRenderedPageBreak/>
              <w:t>SLUŽENJA</w:t>
            </w:r>
          </w:p>
          <w:p w14:paraId="6DD61AFC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ZNANJEM</w:t>
            </w:r>
          </w:p>
        </w:tc>
        <w:tc>
          <w:tcPr>
            <w:tcW w:w="2720" w:type="dxa"/>
          </w:tcPr>
          <w:p w14:paraId="49D616B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-vlada tehnikama</w:t>
            </w:r>
          </w:p>
          <w:p w14:paraId="3532CE0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preglednoga bilježenja</w:t>
            </w:r>
          </w:p>
          <w:p w14:paraId="791721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-koristi razne tehnike učenja</w:t>
            </w:r>
          </w:p>
          <w:p w14:paraId="0776FE4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 vizualne elemente radi</w:t>
            </w:r>
          </w:p>
          <w:p w14:paraId="7B0675F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pamćenja jezičnih sadržaja</w:t>
            </w:r>
          </w:p>
          <w:p w14:paraId="41E83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ilustracije kao</w:t>
            </w:r>
          </w:p>
          <w:p w14:paraId="05483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pomoćno sredstvo za</w:t>
            </w:r>
          </w:p>
          <w:p w14:paraId="3E2600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razumijevanje sadržaja</w:t>
            </w:r>
          </w:p>
          <w:p w14:paraId="52DE49F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teksta</w:t>
            </w:r>
          </w:p>
          <w:p w14:paraId="34C7AFB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popis riječi u</w:t>
            </w:r>
          </w:p>
          <w:p w14:paraId="6BACE1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 dvojezični rječnik</w:t>
            </w:r>
          </w:p>
          <w:p w14:paraId="625062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-vodi vlastiti rječnik po</w:t>
            </w:r>
          </w:p>
          <w:p w14:paraId="40DF6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55231FD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zaključuje i</w:t>
            </w:r>
          </w:p>
          <w:p w14:paraId="3F89684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uočava i pronalazi</w:t>
            </w:r>
          </w:p>
          <w:p w14:paraId="1572383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pravilnosti i analogije</w:t>
            </w:r>
          </w:p>
          <w:p w14:paraId="59E3A0A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-koristi kontekst kao pomoć</w:t>
            </w:r>
          </w:p>
          <w:p w14:paraId="0C97C8A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pri razumijevanju značenja</w:t>
            </w:r>
          </w:p>
          <w:p w14:paraId="35F9137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2F6CBE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-neprestano pokazuje razvoj</w:t>
            </w:r>
          </w:p>
          <w:p w14:paraId="79E49BB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5237196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26D6F89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-samostalno koristi</w:t>
            </w:r>
          </w:p>
          <w:p w14:paraId="200C513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3955F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647C0496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njemačkoga jezika</w:t>
            </w:r>
          </w:p>
          <w:p w14:paraId="04C8DCB7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-logički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5" w:type="dxa"/>
          </w:tcPr>
          <w:p w14:paraId="28C8136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-postupno ovladava</w:t>
            </w:r>
          </w:p>
          <w:p w14:paraId="1E9C1AE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tehnikama preglednoga</w:t>
            </w:r>
          </w:p>
          <w:p w14:paraId="65BFC46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bilježenja</w:t>
            </w:r>
          </w:p>
          <w:p w14:paraId="08DEE37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koristi</w:t>
            </w:r>
          </w:p>
          <w:p w14:paraId="69C8EE3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vizualne elemente radi</w:t>
            </w:r>
          </w:p>
          <w:p w14:paraId="5C68D28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pamćenja jezičnih</w:t>
            </w:r>
          </w:p>
          <w:p w14:paraId="3C62927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2C99A2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-uglavnom koristi</w:t>
            </w:r>
          </w:p>
          <w:p w14:paraId="1D0ADF7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452CB6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F5D2CE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14919F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manje teškoće koristi</w:t>
            </w:r>
          </w:p>
          <w:p w14:paraId="3194265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popis riječi u udžbeniku i</w:t>
            </w:r>
          </w:p>
          <w:p w14:paraId="1B908D4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dvojezični rječnik te</w:t>
            </w:r>
          </w:p>
          <w:p w14:paraId="1388F8A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povremeno vodi vlastiti</w:t>
            </w:r>
          </w:p>
          <w:p w14:paraId="08B7A49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 po tematskim</w:t>
            </w:r>
          </w:p>
          <w:p w14:paraId="0831F5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7FAD5F6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uspijeva</w:t>
            </w:r>
          </w:p>
          <w:p w14:paraId="3931C30B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koristiti kontekst kao</w:t>
            </w:r>
          </w:p>
          <w:p w14:paraId="4514418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3523C62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 riječi</w:t>
            </w:r>
          </w:p>
          <w:p w14:paraId="38753F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samostalno</w:t>
            </w:r>
          </w:p>
          <w:p w14:paraId="0523243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zaključuje</w:t>
            </w:r>
          </w:p>
          <w:p w14:paraId="3030609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-većinom pokazuje razvoj</w:t>
            </w:r>
          </w:p>
          <w:p w14:paraId="4AF747B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 suradničkog</w:t>
            </w:r>
          </w:p>
          <w:p w14:paraId="0B863748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učenja</w:t>
            </w:r>
          </w:p>
          <w:p w14:paraId="370380CD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-uz manju pomoć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1C71026E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-povremeno uredno i</w:t>
            </w:r>
          </w:p>
          <w:p w14:paraId="3676F42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točno bilježi </w:t>
            </w:r>
          </w:p>
          <w:p w14:paraId="0C814CD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pomoć</w:t>
            </w:r>
          </w:p>
          <w:p w14:paraId="576EAC2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vizualne elemente</w:t>
            </w:r>
          </w:p>
          <w:p w14:paraId="4BD017C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radi pamćenja jezičnih</w:t>
            </w:r>
          </w:p>
          <w:p w14:paraId="092D40E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281FB15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dodatni napor koristi</w:t>
            </w:r>
          </w:p>
          <w:p w14:paraId="62E22A4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ilustracije kao pomoćno</w:t>
            </w:r>
          </w:p>
          <w:p w14:paraId="197C7B9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sredstvo za razumijevanje</w:t>
            </w:r>
          </w:p>
          <w:p w14:paraId="579E70F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7460085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dodatna objašnjenja</w:t>
            </w:r>
          </w:p>
          <w:p w14:paraId="232D11A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koristi kontekst kao</w:t>
            </w:r>
          </w:p>
          <w:p w14:paraId="130B0CE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pri razumijevanju</w:t>
            </w:r>
          </w:p>
          <w:p w14:paraId="29FB06E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značenja nepoznatih</w:t>
            </w:r>
          </w:p>
          <w:p w14:paraId="1E45D2D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riječi</w:t>
            </w:r>
          </w:p>
          <w:p w14:paraId="77B58D8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poticaj i manju</w:t>
            </w:r>
          </w:p>
          <w:p w14:paraId="0B02E8E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pomoć koristi popis riječi</w:t>
            </w:r>
          </w:p>
          <w:p w14:paraId="09ACD72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 udžbeniku</w:t>
            </w:r>
          </w:p>
          <w:p w14:paraId="46C7D8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vodi manji</w:t>
            </w:r>
          </w:p>
          <w:p w14:paraId="7BCC699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vlastiti rječnik po</w:t>
            </w:r>
          </w:p>
          <w:p w14:paraId="6BFB1500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tematskim područjima</w:t>
            </w:r>
          </w:p>
          <w:p w14:paraId="1A6190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 pokazuje</w:t>
            </w:r>
          </w:p>
          <w:p w14:paraId="2BF9B61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razvoj samostalnog i</w:t>
            </w:r>
          </w:p>
          <w:p w14:paraId="25CB62A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06937EE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-ponekad koristi</w:t>
            </w:r>
          </w:p>
          <w:p w14:paraId="6378112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mogućnosti masovnih</w:t>
            </w:r>
          </w:p>
          <w:p w14:paraId="1037BA1A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medija u funkciji učenja</w:t>
            </w:r>
          </w:p>
          <w:p w14:paraId="44EB2740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-teže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776" w:type="dxa"/>
          </w:tcPr>
          <w:p w14:paraId="0C4D97B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-često ima nepregledne i</w:t>
            </w:r>
          </w:p>
          <w:p w14:paraId="17C337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nečitke bilješke</w:t>
            </w:r>
          </w:p>
          <w:p w14:paraId="3736184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-uz vođenje i stalni nadzor koristi vizualne elemente radi pamćenja jezičnih</w:t>
            </w:r>
          </w:p>
          <w:p w14:paraId="314E144A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</w:t>
            </w:r>
          </w:p>
          <w:p w14:paraId="1B6D3313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dodatne</w:t>
            </w:r>
          </w:p>
          <w:p w14:paraId="474D31B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upute koristi ilustracije</w:t>
            </w:r>
          </w:p>
          <w:p w14:paraId="77796D88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kao pomoćno sredstvo</w:t>
            </w:r>
          </w:p>
          <w:p w14:paraId="086BE6C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za razumijevanje</w:t>
            </w:r>
          </w:p>
          <w:p w14:paraId="2E8046C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sadržaja teksta</w:t>
            </w:r>
          </w:p>
          <w:p w14:paraId="0A27A01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-često ne uspijeva koristiti</w:t>
            </w:r>
          </w:p>
          <w:p w14:paraId="2D34CEB2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kontekst kao pomoć pri</w:t>
            </w:r>
          </w:p>
          <w:p w14:paraId="5DEA5BA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razumijevanju značenja</w:t>
            </w:r>
          </w:p>
          <w:p w14:paraId="02CBF3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nepoznatih riječi</w:t>
            </w:r>
          </w:p>
          <w:p w14:paraId="655ADE5C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-uz vođenje i dodatni</w:t>
            </w:r>
          </w:p>
          <w:p w14:paraId="6A115FE4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napor koristi popis riječi u</w:t>
            </w:r>
          </w:p>
          <w:p w14:paraId="379890F6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udžbeniku i/ili slikovni</w:t>
            </w:r>
          </w:p>
          <w:p w14:paraId="72FDECC1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rječnik</w:t>
            </w:r>
          </w:p>
          <w:p w14:paraId="12709B95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-povremeno, uz poticaj</w:t>
            </w:r>
          </w:p>
          <w:p w14:paraId="050D532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vodi vlastiti slikovni rječnik</w:t>
            </w:r>
          </w:p>
          <w:p w14:paraId="6B3C0FED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 tematskim</w:t>
            </w:r>
          </w:p>
          <w:p w14:paraId="7A3BF499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područjima</w:t>
            </w:r>
          </w:p>
          <w:p w14:paraId="69239B5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-rijetko pokazuje razvoj</w:t>
            </w:r>
          </w:p>
          <w:p w14:paraId="160C8D37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samostalnog i</w:t>
            </w:r>
          </w:p>
          <w:p w14:paraId="7A923A90" w14:textId="77777777" w:rsidR="002F5F6F" w:rsidRPr="00FB2BF3" w:rsidRDefault="002F5F6F" w:rsidP="0067406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>suradničkog učenja</w:t>
            </w:r>
          </w:p>
          <w:p w14:paraId="56DDA05F" w14:textId="77777777" w:rsidR="002F5F6F" w:rsidRPr="00FB2BF3" w:rsidRDefault="002F5F6F" w:rsidP="0067406E">
            <w:pPr>
              <w:rPr>
                <w:sz w:val="22"/>
                <w:szCs w:val="22"/>
              </w:rPr>
            </w:pPr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-vrlo teško povezuje leksičke i jezične </w:t>
            </w:r>
            <w:proofErr w:type="spellStart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>jezične</w:t>
            </w:r>
            <w:proofErr w:type="spellEnd"/>
            <w:r w:rsidRPr="00FB2BF3">
              <w:rPr>
                <w:rFonts w:eastAsiaTheme="minorHAnsi"/>
                <w:sz w:val="22"/>
                <w:szCs w:val="22"/>
                <w:lang w:eastAsia="en-US"/>
              </w:rPr>
              <w:t xml:space="preserve"> sadržaje te sadržaje iz kulture i civilizacije</w:t>
            </w:r>
          </w:p>
        </w:tc>
        <w:tc>
          <w:tcPr>
            <w:tcW w:w="2419" w:type="dxa"/>
          </w:tcPr>
          <w:p w14:paraId="0F5E324F" w14:textId="77777777" w:rsidR="002F5F6F" w:rsidRPr="00FB2BF3" w:rsidRDefault="002F5F6F" w:rsidP="006740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bookmarkEnd w:id="0"/>
    </w:tbl>
    <w:p w14:paraId="01395572" w14:textId="77777777" w:rsidR="002F5F6F" w:rsidRPr="003C5669" w:rsidRDefault="002F5F6F" w:rsidP="002F5F6F">
      <w:pPr>
        <w:rPr>
          <w:rFonts w:asciiTheme="minorHAnsi" w:hAnsiTheme="minorHAnsi" w:cstheme="minorHAnsi"/>
          <w:sz w:val="22"/>
          <w:szCs w:val="22"/>
        </w:rPr>
      </w:pPr>
    </w:p>
    <w:p w14:paraId="5EE9632F" w14:textId="58CE1EB4" w:rsidR="009D4906" w:rsidRDefault="009D4906"/>
    <w:p w14:paraId="767CCC09" w14:textId="2CAC5DA5" w:rsidR="00A803D3" w:rsidRDefault="00A803D3"/>
    <w:p w14:paraId="6B915DD4" w14:textId="42C97485" w:rsidR="00A803D3" w:rsidRDefault="00A803D3"/>
    <w:p w14:paraId="4587D860" w14:textId="0784AE59" w:rsidR="00A803D3" w:rsidRDefault="00A803D3"/>
    <w:p w14:paraId="08214D26" w14:textId="009962DB" w:rsidR="00A803D3" w:rsidRDefault="00A803D3"/>
    <w:p w14:paraId="177219F1" w14:textId="0F59F6BD" w:rsidR="00A803D3" w:rsidRDefault="00A803D3"/>
    <w:p w14:paraId="095B7AE1" w14:textId="1585CD24" w:rsidR="00A803D3" w:rsidRDefault="00A803D3"/>
    <w:p w14:paraId="491B8D2C" w14:textId="41039DD3" w:rsidR="00A803D3" w:rsidRDefault="00A803D3"/>
    <w:p w14:paraId="42CA78BA" w14:textId="7A458B56" w:rsidR="00A803D3" w:rsidRDefault="00A803D3"/>
    <w:p w14:paraId="62EB60D5" w14:textId="77777777" w:rsidR="00A803D3" w:rsidRDefault="00A803D3" w:rsidP="00A803D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PLAN, KRITERIJI I ELEMENTI VREDNOVANJA UČENIKA</w:t>
      </w:r>
    </w:p>
    <w:tbl>
      <w:tblPr>
        <w:tblW w:w="11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821"/>
        <w:gridCol w:w="2057"/>
        <w:gridCol w:w="3553"/>
      </w:tblGrid>
      <w:tr w:rsidR="00A803D3" w:rsidRPr="007E144A" w14:paraId="0094B437" w14:textId="77777777" w:rsidTr="007D63F6">
        <w:trPr>
          <w:trHeight w:val="276"/>
          <w:jc w:val="center"/>
        </w:trPr>
        <w:tc>
          <w:tcPr>
            <w:tcW w:w="2405" w:type="dxa"/>
            <w:vMerge w:val="restart"/>
            <w:vAlign w:val="center"/>
          </w:tcPr>
          <w:p w14:paraId="7AEEA5E4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 w:val="restart"/>
            <w:vAlign w:val="center"/>
          </w:tcPr>
          <w:p w14:paraId="305F05DA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Sadržaj/oblik</w:t>
            </w:r>
          </w:p>
        </w:tc>
        <w:tc>
          <w:tcPr>
            <w:tcW w:w="2057" w:type="dxa"/>
            <w:vMerge w:val="restart"/>
            <w:vAlign w:val="center"/>
          </w:tcPr>
          <w:p w14:paraId="487056EF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Broj provjera</w:t>
            </w:r>
          </w:p>
          <w:p w14:paraId="18C3E764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(polugodišnje)</w:t>
            </w:r>
          </w:p>
        </w:tc>
        <w:tc>
          <w:tcPr>
            <w:tcW w:w="3553" w:type="dxa"/>
            <w:vMerge w:val="restart"/>
            <w:vAlign w:val="center"/>
          </w:tcPr>
          <w:p w14:paraId="2E90B5A1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Plan termina</w:t>
            </w:r>
          </w:p>
        </w:tc>
      </w:tr>
      <w:tr w:rsidR="00A803D3" w:rsidRPr="007E144A" w14:paraId="51D986EE" w14:textId="77777777" w:rsidTr="007D63F6">
        <w:trPr>
          <w:trHeight w:val="276"/>
          <w:jc w:val="center"/>
        </w:trPr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63D24379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1" w:type="dxa"/>
            <w:vMerge/>
            <w:tcBorders>
              <w:bottom w:val="thinThickThinSmallGap" w:sz="24" w:space="0" w:color="auto"/>
            </w:tcBorders>
            <w:vAlign w:val="center"/>
          </w:tcPr>
          <w:p w14:paraId="14735A38" w14:textId="77777777" w:rsidR="00A803D3" w:rsidRPr="007E144A" w:rsidRDefault="00A803D3" w:rsidP="007D63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7" w:type="dxa"/>
            <w:vMerge/>
            <w:tcBorders>
              <w:bottom w:val="thinThickThinSmallGap" w:sz="24" w:space="0" w:color="auto"/>
            </w:tcBorders>
            <w:vAlign w:val="center"/>
          </w:tcPr>
          <w:p w14:paraId="2858CC72" w14:textId="77777777" w:rsidR="00A803D3" w:rsidRPr="007E144A" w:rsidRDefault="00A803D3" w:rsidP="007D63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53" w:type="dxa"/>
            <w:vMerge/>
            <w:tcBorders>
              <w:bottom w:val="thinThickThinSmallGap" w:sz="24" w:space="0" w:color="auto"/>
            </w:tcBorders>
            <w:vAlign w:val="center"/>
          </w:tcPr>
          <w:p w14:paraId="71A7EA6F" w14:textId="77777777" w:rsidR="00A803D3" w:rsidRPr="007E144A" w:rsidRDefault="00A803D3" w:rsidP="007D63F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803D3" w:rsidRPr="007E144A" w14:paraId="24E04C6C" w14:textId="77777777" w:rsidTr="007D63F6">
        <w:trPr>
          <w:jc w:val="center"/>
        </w:trPr>
        <w:tc>
          <w:tcPr>
            <w:tcW w:w="2405" w:type="dxa"/>
            <w:vMerge w:val="restart"/>
          </w:tcPr>
          <w:p w14:paraId="211A33CD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05420310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Elementi vrednovanja</w:t>
            </w:r>
          </w:p>
        </w:tc>
        <w:tc>
          <w:tcPr>
            <w:tcW w:w="3821" w:type="dxa"/>
          </w:tcPr>
          <w:p w14:paraId="507C2A25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Slušanje s razumijevanjem</w:t>
            </w:r>
          </w:p>
        </w:tc>
        <w:tc>
          <w:tcPr>
            <w:tcW w:w="2057" w:type="dxa"/>
          </w:tcPr>
          <w:p w14:paraId="4669A329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5DA52DF1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46DED769" w14:textId="77777777" w:rsidTr="007D63F6">
        <w:trPr>
          <w:jc w:val="center"/>
        </w:trPr>
        <w:tc>
          <w:tcPr>
            <w:tcW w:w="2405" w:type="dxa"/>
            <w:vMerge/>
          </w:tcPr>
          <w:p w14:paraId="4BE084DB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7F55932E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Čitanje s razumijevanjem</w:t>
            </w:r>
          </w:p>
        </w:tc>
        <w:tc>
          <w:tcPr>
            <w:tcW w:w="2057" w:type="dxa"/>
          </w:tcPr>
          <w:p w14:paraId="10FC52CF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3B0195DB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7DC682D4" w14:textId="77777777" w:rsidTr="007D63F6">
        <w:trPr>
          <w:trHeight w:val="70"/>
          <w:jc w:val="center"/>
        </w:trPr>
        <w:tc>
          <w:tcPr>
            <w:tcW w:w="2405" w:type="dxa"/>
            <w:vMerge/>
          </w:tcPr>
          <w:p w14:paraId="6DFAC3B7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483324E3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Govorenje</w:t>
            </w:r>
          </w:p>
        </w:tc>
        <w:tc>
          <w:tcPr>
            <w:tcW w:w="2057" w:type="dxa"/>
          </w:tcPr>
          <w:p w14:paraId="6D1AF766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3E91E337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4A80F489" w14:textId="77777777" w:rsidTr="007D63F6">
        <w:trPr>
          <w:jc w:val="center"/>
        </w:trPr>
        <w:tc>
          <w:tcPr>
            <w:tcW w:w="2405" w:type="dxa"/>
            <w:vMerge/>
          </w:tcPr>
          <w:p w14:paraId="4395F4A7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6AD78B66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color w:val="000000"/>
                <w:sz w:val="22"/>
                <w:szCs w:val="22"/>
                <w:shd w:val="clear" w:color="auto" w:fill="FFFFFF"/>
              </w:rPr>
              <w:t>Pisanje</w:t>
            </w:r>
          </w:p>
        </w:tc>
        <w:tc>
          <w:tcPr>
            <w:tcW w:w="2057" w:type="dxa"/>
          </w:tcPr>
          <w:p w14:paraId="6A0BB500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</w:tcPr>
          <w:p w14:paraId="5E2B9F09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757038F7" w14:textId="77777777" w:rsidTr="007D63F6">
        <w:trPr>
          <w:jc w:val="center"/>
        </w:trPr>
        <w:tc>
          <w:tcPr>
            <w:tcW w:w="2405" w:type="dxa"/>
            <w:vMerge w:val="restart"/>
          </w:tcPr>
          <w:p w14:paraId="5032048F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29E5C528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6EC955E3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3CF0D4CF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7E20E00A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4E3FCD7A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00BAA641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Oblici vrednovanja</w:t>
            </w:r>
          </w:p>
        </w:tc>
        <w:tc>
          <w:tcPr>
            <w:tcW w:w="3821" w:type="dxa"/>
          </w:tcPr>
          <w:p w14:paraId="1388B26E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Usmena provjera znanja</w:t>
            </w:r>
          </w:p>
        </w:tc>
        <w:tc>
          <w:tcPr>
            <w:tcW w:w="2057" w:type="dxa"/>
          </w:tcPr>
          <w:p w14:paraId="7E31DCE2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</w:t>
            </w:r>
          </w:p>
        </w:tc>
        <w:tc>
          <w:tcPr>
            <w:tcW w:w="3553" w:type="dxa"/>
          </w:tcPr>
          <w:p w14:paraId="59F3B4E9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77A2F212" w14:textId="77777777" w:rsidTr="007D63F6">
        <w:trPr>
          <w:jc w:val="center"/>
        </w:trPr>
        <w:tc>
          <w:tcPr>
            <w:tcW w:w="2405" w:type="dxa"/>
            <w:vMerge/>
          </w:tcPr>
          <w:p w14:paraId="6D465244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3DCEE254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  <w:p w14:paraId="44CD9272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  <w:p w14:paraId="1D7808C4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  <w:p w14:paraId="20F50984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Pismena provjera znanja</w:t>
            </w:r>
          </w:p>
        </w:tc>
        <w:tc>
          <w:tcPr>
            <w:tcW w:w="2057" w:type="dxa"/>
          </w:tcPr>
          <w:p w14:paraId="737ADD46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  <w:p w14:paraId="4B87BBD8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  <w:p w14:paraId="313E1939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  <w:p w14:paraId="365A6BAF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2 - 3</w:t>
            </w:r>
          </w:p>
        </w:tc>
        <w:tc>
          <w:tcPr>
            <w:tcW w:w="3553" w:type="dxa"/>
          </w:tcPr>
          <w:p w14:paraId="45E1F975" w14:textId="77777777" w:rsidR="00A803D3" w:rsidRPr="007E144A" w:rsidRDefault="00A803D3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Prema planu pisanih provjera, nakon obrađenih i uvježbanih nastavnih cjelina.</w:t>
            </w:r>
          </w:p>
          <w:p w14:paraId="092BD207" w14:textId="77777777" w:rsidR="00A803D3" w:rsidRPr="007E144A" w:rsidRDefault="00A803D3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Test se sastoji od dva dijela, te u skladu s tim rezultira i sa dvije ocjene:</w:t>
            </w:r>
          </w:p>
          <w:p w14:paraId="712505D2" w14:textId="77777777" w:rsidR="00A803D3" w:rsidRPr="007E144A" w:rsidRDefault="00A803D3" w:rsidP="007D63F6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7E144A">
              <w:rPr>
                <w:sz w:val="20"/>
                <w:szCs w:val="20"/>
              </w:rPr>
              <w:t>Razumijevanje (zadaci koji se odnose na vokabular, slušanje i čitanje s razumijevanjem)</w:t>
            </w:r>
          </w:p>
          <w:p w14:paraId="345D3ABB" w14:textId="77777777" w:rsidR="00A803D3" w:rsidRPr="007E144A" w:rsidRDefault="00A803D3" w:rsidP="007D63F6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E144A">
              <w:rPr>
                <w:sz w:val="20"/>
                <w:szCs w:val="20"/>
              </w:rPr>
              <w:t>Pisanje</w:t>
            </w:r>
          </w:p>
        </w:tc>
      </w:tr>
      <w:tr w:rsidR="00A803D3" w:rsidRPr="007E144A" w14:paraId="0B88DD58" w14:textId="77777777" w:rsidTr="007D63F6">
        <w:trPr>
          <w:jc w:val="center"/>
        </w:trPr>
        <w:tc>
          <w:tcPr>
            <w:tcW w:w="2405" w:type="dxa"/>
            <w:vMerge/>
          </w:tcPr>
          <w:p w14:paraId="412D8A16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0B17370D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Projekti</w:t>
            </w:r>
          </w:p>
        </w:tc>
        <w:tc>
          <w:tcPr>
            <w:tcW w:w="2057" w:type="dxa"/>
          </w:tcPr>
          <w:p w14:paraId="14A7A506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</w:t>
            </w:r>
          </w:p>
        </w:tc>
        <w:tc>
          <w:tcPr>
            <w:tcW w:w="3553" w:type="dxa"/>
          </w:tcPr>
          <w:p w14:paraId="7E728C9A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1EE90EFA" w14:textId="77777777" w:rsidTr="007D63F6">
        <w:trPr>
          <w:jc w:val="center"/>
        </w:trPr>
        <w:tc>
          <w:tcPr>
            <w:tcW w:w="2405" w:type="dxa"/>
            <w:vMerge/>
          </w:tcPr>
          <w:p w14:paraId="1CA033F1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</w:tcPr>
          <w:p w14:paraId="48F55627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Pisani radovi različitog tipa (sastavak, pismo, e – mail,  opis…)</w:t>
            </w:r>
          </w:p>
        </w:tc>
        <w:tc>
          <w:tcPr>
            <w:tcW w:w="2057" w:type="dxa"/>
          </w:tcPr>
          <w:p w14:paraId="06F6F974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</w:p>
          <w:p w14:paraId="4BCC7E1A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1-2</w:t>
            </w:r>
          </w:p>
        </w:tc>
        <w:tc>
          <w:tcPr>
            <w:tcW w:w="3553" w:type="dxa"/>
          </w:tcPr>
          <w:p w14:paraId="7F0E96AA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              </w:t>
            </w:r>
          </w:p>
          <w:p w14:paraId="6DB6F52F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10F18A85" w14:textId="77777777" w:rsidTr="007D63F6">
        <w:trPr>
          <w:jc w:val="center"/>
        </w:trPr>
        <w:tc>
          <w:tcPr>
            <w:tcW w:w="2405" w:type="dxa"/>
            <w:vMerge/>
          </w:tcPr>
          <w:p w14:paraId="6DF04CE2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6C25F8E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Aktivnost (uključivanje u rad na satu, pisanje domaće zadaće, bilježnica)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14:paraId="59D8A253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3553" w:type="dxa"/>
            <w:tcBorders>
              <w:bottom w:val="single" w:sz="4" w:space="0" w:color="auto"/>
            </w:tcBorders>
          </w:tcPr>
          <w:p w14:paraId="66D83EE3" w14:textId="77777777" w:rsidR="00A803D3" w:rsidRPr="007E144A" w:rsidRDefault="00A803D3" w:rsidP="007D63F6">
            <w:pPr>
              <w:jc w:val="center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Tijekom polugodišta</w:t>
            </w:r>
          </w:p>
        </w:tc>
      </w:tr>
      <w:tr w:rsidR="00A803D3" w:rsidRPr="007E144A" w14:paraId="35A436F9" w14:textId="77777777" w:rsidTr="007D63F6">
        <w:trPr>
          <w:jc w:val="center"/>
        </w:trPr>
        <w:tc>
          <w:tcPr>
            <w:tcW w:w="2405" w:type="dxa"/>
          </w:tcPr>
          <w:p w14:paraId="1D5BD40E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66E2D85A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2792E889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49EFA291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093C6381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ocjenjivanja</w:t>
            </w:r>
          </w:p>
        </w:tc>
        <w:tc>
          <w:tcPr>
            <w:tcW w:w="9431" w:type="dxa"/>
            <w:gridSpan w:val="3"/>
          </w:tcPr>
          <w:p w14:paraId="6CC202A2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bCs/>
                <w:sz w:val="22"/>
                <w:szCs w:val="22"/>
              </w:rPr>
              <w:t>Cjelokupnost</w:t>
            </w:r>
            <w:r w:rsidRPr="007E144A">
              <w:rPr>
                <w:sz w:val="22"/>
                <w:szCs w:val="22"/>
              </w:rPr>
              <w:t xml:space="preserve"> usvojenosti ispitnog gradiva, poznavanje jezičnih </w:t>
            </w:r>
            <w:r w:rsidRPr="007E144A">
              <w:rPr>
                <w:bCs/>
                <w:sz w:val="22"/>
                <w:szCs w:val="22"/>
              </w:rPr>
              <w:t>struktura prema kurikulumu za njemački jezik, razumijevanje</w:t>
            </w:r>
            <w:r w:rsidRPr="007E144A">
              <w:rPr>
                <w:sz w:val="22"/>
                <w:szCs w:val="22"/>
              </w:rPr>
              <w:t xml:space="preserve"> usvojenog sadržaja, sposobnost samostalne usmene i pismene </w:t>
            </w:r>
            <w:r w:rsidRPr="007E144A">
              <w:rPr>
                <w:bCs/>
                <w:sz w:val="22"/>
                <w:szCs w:val="22"/>
              </w:rPr>
              <w:t>interpretacije</w:t>
            </w:r>
            <w:r w:rsidRPr="007E144A">
              <w:rPr>
                <w:sz w:val="22"/>
                <w:szCs w:val="22"/>
              </w:rPr>
              <w:t xml:space="preserve"> sadržaja, sposobnost primjene sadržaja.</w:t>
            </w:r>
          </w:p>
          <w:p w14:paraId="69EBF896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</w:p>
          <w:p w14:paraId="1CAC7686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Bodovna skala pri ocjenjivanju testova: 0-49% (nedovoljan), 50-61% (dovoljan), 62-77% (dobar), 78-90% (vrlo dobar), 91-100% (odličan).</w:t>
            </w:r>
          </w:p>
          <w:p w14:paraId="1F4BB8F7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</w:p>
          <w:p w14:paraId="37039DBE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Test se sastoji od dva dijela, te u skladu s tim rezultira i sa dvije ocjene: razumijevanje (zadaci koji se odnose na vokabular, slušanje i čitanje s razumijevanjem) i pisanje </w:t>
            </w:r>
          </w:p>
          <w:p w14:paraId="20C75CD7" w14:textId="77777777" w:rsidR="00A803D3" w:rsidRPr="007E144A" w:rsidRDefault="00A803D3" w:rsidP="007D63F6">
            <w:pPr>
              <w:jc w:val="both"/>
              <w:rPr>
                <w:sz w:val="22"/>
                <w:szCs w:val="22"/>
              </w:rPr>
            </w:pPr>
          </w:p>
          <w:p w14:paraId="1B415D47" w14:textId="77777777" w:rsidR="00A803D3" w:rsidRPr="007E144A" w:rsidRDefault="00A803D3" w:rsidP="007D63F6">
            <w:pPr>
              <w:jc w:val="both"/>
              <w:rPr>
                <w:sz w:val="20"/>
                <w:szCs w:val="20"/>
              </w:rPr>
            </w:pPr>
            <w:r w:rsidRPr="007E144A">
              <w:rPr>
                <w:sz w:val="22"/>
                <w:szCs w:val="22"/>
              </w:rPr>
              <w:t>Redovitost pisanja domaćih zadaća, sudjelovanje u nastavnom procesu i donošenje školskog pribora (odnos prema radu) bilježi se u zabilješke</w:t>
            </w:r>
          </w:p>
        </w:tc>
      </w:tr>
      <w:tr w:rsidR="00A803D3" w:rsidRPr="007E144A" w14:paraId="32EFB189" w14:textId="77777777" w:rsidTr="007D63F6">
        <w:trPr>
          <w:jc w:val="center"/>
        </w:trPr>
        <w:tc>
          <w:tcPr>
            <w:tcW w:w="2405" w:type="dxa"/>
            <w:vMerge w:val="restart"/>
            <w:tcBorders>
              <w:top w:val="double" w:sz="4" w:space="0" w:color="auto"/>
            </w:tcBorders>
          </w:tcPr>
          <w:p w14:paraId="77DDC18D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115728EC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</w:p>
          <w:p w14:paraId="57C9B263" w14:textId="77777777" w:rsidR="00A803D3" w:rsidRPr="007E144A" w:rsidRDefault="00A803D3" w:rsidP="007D63F6">
            <w:pPr>
              <w:rPr>
                <w:b/>
                <w:sz w:val="22"/>
                <w:szCs w:val="22"/>
              </w:rPr>
            </w:pPr>
            <w:r w:rsidRPr="007E144A">
              <w:rPr>
                <w:b/>
                <w:sz w:val="22"/>
                <w:szCs w:val="22"/>
              </w:rPr>
              <w:t>Kriteriji zaključivanja</w:t>
            </w:r>
          </w:p>
        </w:tc>
        <w:tc>
          <w:tcPr>
            <w:tcW w:w="9431" w:type="dxa"/>
            <w:gridSpan w:val="3"/>
            <w:tcBorders>
              <w:top w:val="double" w:sz="4" w:space="0" w:color="auto"/>
            </w:tcBorders>
          </w:tcPr>
          <w:p w14:paraId="6FCD52D5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Izraz cjelogodišnjeg rada </w:t>
            </w:r>
          </w:p>
        </w:tc>
      </w:tr>
      <w:tr w:rsidR="00A803D3" w:rsidRPr="007E144A" w14:paraId="7CB4AE73" w14:textId="77777777" w:rsidTr="007D63F6">
        <w:trPr>
          <w:jc w:val="center"/>
        </w:trPr>
        <w:tc>
          <w:tcPr>
            <w:tcW w:w="2405" w:type="dxa"/>
            <w:vMerge/>
          </w:tcPr>
          <w:p w14:paraId="307AADDC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6D6CA9A2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Uvaženi svi oblici praćenja i ocjenjivanja </w:t>
            </w:r>
          </w:p>
        </w:tc>
      </w:tr>
      <w:tr w:rsidR="00A803D3" w:rsidRPr="007E144A" w14:paraId="3B7CD820" w14:textId="77777777" w:rsidTr="007D63F6">
        <w:trPr>
          <w:jc w:val="center"/>
        </w:trPr>
        <w:tc>
          <w:tcPr>
            <w:tcW w:w="2405" w:type="dxa"/>
            <w:vMerge/>
          </w:tcPr>
          <w:p w14:paraId="3A9562B2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0FF81651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Ravnopravan tretman različitih metoda </w:t>
            </w:r>
          </w:p>
        </w:tc>
      </w:tr>
      <w:tr w:rsidR="00A803D3" w:rsidRPr="007E144A" w14:paraId="404B3D28" w14:textId="77777777" w:rsidTr="007D63F6">
        <w:trPr>
          <w:jc w:val="center"/>
        </w:trPr>
        <w:tc>
          <w:tcPr>
            <w:tcW w:w="2405" w:type="dxa"/>
            <w:vMerge/>
          </w:tcPr>
          <w:p w14:paraId="3F7C0E07" w14:textId="77777777" w:rsidR="00A803D3" w:rsidRPr="007E144A" w:rsidRDefault="00A803D3" w:rsidP="007D63F6">
            <w:pPr>
              <w:rPr>
                <w:sz w:val="22"/>
                <w:szCs w:val="22"/>
              </w:rPr>
            </w:pPr>
          </w:p>
        </w:tc>
        <w:tc>
          <w:tcPr>
            <w:tcW w:w="9431" w:type="dxa"/>
            <w:gridSpan w:val="3"/>
          </w:tcPr>
          <w:p w14:paraId="15330A8C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 xml:space="preserve">Zabilješke o zalaganju i aktivnosti učenika </w:t>
            </w:r>
          </w:p>
          <w:p w14:paraId="622854D4" w14:textId="77777777" w:rsidR="00A803D3" w:rsidRPr="007E144A" w:rsidRDefault="00A803D3" w:rsidP="007D63F6">
            <w:pPr>
              <w:rPr>
                <w:sz w:val="22"/>
                <w:szCs w:val="22"/>
              </w:rPr>
            </w:pPr>
            <w:r w:rsidRPr="007E144A">
              <w:rPr>
                <w:sz w:val="22"/>
                <w:szCs w:val="22"/>
              </w:rPr>
              <w:t>(mogu smanjiti/povećati ocjenu u rasponu do 1 ocjene)</w:t>
            </w:r>
          </w:p>
        </w:tc>
      </w:tr>
    </w:tbl>
    <w:p w14:paraId="2175EFD7" w14:textId="77777777" w:rsidR="00A803D3" w:rsidRDefault="00A803D3" w:rsidP="00A803D3"/>
    <w:p w14:paraId="58FF4A77" w14:textId="77777777" w:rsidR="00A803D3" w:rsidRDefault="00A803D3"/>
    <w:p w14:paraId="7541D998" w14:textId="77777777" w:rsidR="00A803D3" w:rsidRDefault="00A803D3"/>
    <w:sectPr w:rsidR="00A803D3" w:rsidSect="002F5F6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BEA2" w14:textId="77777777" w:rsidR="00084642" w:rsidRDefault="00084642" w:rsidP="00BD6074">
      <w:r>
        <w:separator/>
      </w:r>
    </w:p>
  </w:endnote>
  <w:endnote w:type="continuationSeparator" w:id="0">
    <w:p w14:paraId="5EC02404" w14:textId="77777777" w:rsidR="00084642" w:rsidRDefault="00084642" w:rsidP="00BD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8ACD" w14:textId="77777777" w:rsidR="00084642" w:rsidRDefault="00084642" w:rsidP="00BD6074">
      <w:r>
        <w:separator/>
      </w:r>
    </w:p>
  </w:footnote>
  <w:footnote w:type="continuationSeparator" w:id="0">
    <w:p w14:paraId="46C4475F" w14:textId="77777777" w:rsidR="00084642" w:rsidRDefault="00084642" w:rsidP="00BD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F3F68"/>
    <w:multiLevelType w:val="hybridMultilevel"/>
    <w:tmpl w:val="04C660D6"/>
    <w:lvl w:ilvl="0" w:tplc="5A9CA6BE">
      <w:start w:val="1"/>
      <w:numFmt w:val="decimal"/>
      <w:lvlText w:val="%1."/>
      <w:lvlJc w:val="left"/>
      <w:pPr>
        <w:tabs>
          <w:tab w:val="num" w:pos="720"/>
        </w:tabs>
        <w:ind w:left="284" w:firstLine="5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73"/>
    <w:rsid w:val="000823C0"/>
    <w:rsid w:val="00084642"/>
    <w:rsid w:val="000B2D73"/>
    <w:rsid w:val="00217ACD"/>
    <w:rsid w:val="002A6EDB"/>
    <w:rsid w:val="002F3203"/>
    <w:rsid w:val="002F5F6F"/>
    <w:rsid w:val="003E03DA"/>
    <w:rsid w:val="004551DC"/>
    <w:rsid w:val="006102BE"/>
    <w:rsid w:val="00635019"/>
    <w:rsid w:val="00815C8B"/>
    <w:rsid w:val="00874A57"/>
    <w:rsid w:val="009D4906"/>
    <w:rsid w:val="00A277B2"/>
    <w:rsid w:val="00A803D3"/>
    <w:rsid w:val="00A913EA"/>
    <w:rsid w:val="00B1663F"/>
    <w:rsid w:val="00BD6074"/>
    <w:rsid w:val="00C2685A"/>
    <w:rsid w:val="00C26B86"/>
    <w:rsid w:val="00CC6261"/>
    <w:rsid w:val="00D00743"/>
    <w:rsid w:val="00DC69BC"/>
    <w:rsid w:val="00E939E7"/>
    <w:rsid w:val="00F4621B"/>
    <w:rsid w:val="00FB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2E09D"/>
  <w15:chartTrackingRefBased/>
  <w15:docId w15:val="{52D88552-FDBB-45E8-A89A-B38251A7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D7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2D73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D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D60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6074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F5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2099</Words>
  <Characters>11966</Characters>
  <Application>Microsoft Office Word</Application>
  <DocSecurity>0</DocSecurity>
  <Lines>99</Lines>
  <Paragraphs>28</Paragraphs>
  <ScaleCrop>false</ScaleCrop>
  <Company/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MATIĆ-PINTARIĆ</dc:creator>
  <cp:keywords/>
  <dc:description/>
  <cp:lastModifiedBy>LANA MATIĆ-PINTARIĆ</cp:lastModifiedBy>
  <cp:revision>3</cp:revision>
  <dcterms:created xsi:type="dcterms:W3CDTF">2026-08-28T06:56:00Z</dcterms:created>
  <dcterms:modified xsi:type="dcterms:W3CDTF">2026-09-06T14:27:00Z</dcterms:modified>
</cp:coreProperties>
</file>