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48B1" w14:textId="77777777" w:rsidR="00153D84" w:rsidRPr="001B1F02" w:rsidRDefault="00153D84" w:rsidP="00153D84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bookmarkStart w:id="0" w:name="_Hlk527358272"/>
      <w:r w:rsidRPr="001B1F02">
        <w:rPr>
          <w:b/>
        </w:rPr>
        <w:t>Elementi i kriteriji ocjenjivanja za 4. i 5. razred (II. strani jezik)</w:t>
      </w:r>
    </w:p>
    <w:tbl>
      <w:tblPr>
        <w:tblStyle w:val="Reetkatablice"/>
        <w:tblpPr w:leftFromText="180" w:rightFromText="180" w:vertAnchor="text" w:horzAnchor="margin" w:tblpY="208"/>
        <w:tblW w:w="15764" w:type="dxa"/>
        <w:tblLayout w:type="fixed"/>
        <w:tblLook w:val="04A0" w:firstRow="1" w:lastRow="0" w:firstColumn="1" w:lastColumn="0" w:noHBand="0" w:noVBand="1"/>
      </w:tblPr>
      <w:tblGrid>
        <w:gridCol w:w="2553"/>
        <w:gridCol w:w="2776"/>
        <w:gridCol w:w="2775"/>
        <w:gridCol w:w="2415"/>
        <w:gridCol w:w="2694"/>
        <w:gridCol w:w="2551"/>
      </w:tblGrid>
      <w:tr w:rsidR="00153D84" w:rsidRPr="001B1F02" w14:paraId="417FE600" w14:textId="77777777" w:rsidTr="0067406E">
        <w:tc>
          <w:tcPr>
            <w:tcW w:w="2553" w:type="dxa"/>
          </w:tcPr>
          <w:p w14:paraId="41398764" w14:textId="77777777" w:rsidR="00153D84" w:rsidRPr="001B1F02" w:rsidRDefault="00153D84" w:rsidP="0067406E">
            <w:pPr>
              <w:rPr>
                <w:b/>
                <w:sz w:val="22"/>
                <w:szCs w:val="22"/>
              </w:rPr>
            </w:pPr>
            <w:r w:rsidRPr="001B1F02">
              <w:rPr>
                <w:rFonts w:eastAsiaTheme="minorHAnsi"/>
                <w:b/>
                <w:sz w:val="22"/>
                <w:szCs w:val="22"/>
                <w:lang w:eastAsia="en-US"/>
              </w:rPr>
              <w:t>SASTAVNICE OCJENJIVANJA</w:t>
            </w:r>
          </w:p>
        </w:tc>
        <w:tc>
          <w:tcPr>
            <w:tcW w:w="2776" w:type="dxa"/>
          </w:tcPr>
          <w:p w14:paraId="570BE00B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ODLIČAN (5)</w:t>
            </w:r>
          </w:p>
        </w:tc>
        <w:tc>
          <w:tcPr>
            <w:tcW w:w="2775" w:type="dxa"/>
          </w:tcPr>
          <w:p w14:paraId="7D9EE23B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VRLO DOBAR (4)</w:t>
            </w:r>
          </w:p>
        </w:tc>
        <w:tc>
          <w:tcPr>
            <w:tcW w:w="2415" w:type="dxa"/>
          </w:tcPr>
          <w:p w14:paraId="5359E246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DOBAR (3)</w:t>
            </w:r>
          </w:p>
        </w:tc>
        <w:tc>
          <w:tcPr>
            <w:tcW w:w="2694" w:type="dxa"/>
          </w:tcPr>
          <w:p w14:paraId="3A4A868D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DOVOLJAN (2)</w:t>
            </w:r>
          </w:p>
        </w:tc>
        <w:tc>
          <w:tcPr>
            <w:tcW w:w="2551" w:type="dxa"/>
          </w:tcPr>
          <w:p w14:paraId="58189102" w14:textId="77777777" w:rsidR="00153D84" w:rsidRPr="001B1F02" w:rsidRDefault="00153D84" w:rsidP="0067406E">
            <w:p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NEDOVOLJAN (1)</w:t>
            </w:r>
          </w:p>
        </w:tc>
      </w:tr>
      <w:tr w:rsidR="00153D84" w:rsidRPr="001B1F02" w14:paraId="754135DF" w14:textId="77777777" w:rsidTr="0067406E">
        <w:tc>
          <w:tcPr>
            <w:tcW w:w="2553" w:type="dxa"/>
          </w:tcPr>
          <w:p w14:paraId="624FD672" w14:textId="77777777" w:rsidR="00E326CE" w:rsidRDefault="00E326CE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</w:p>
          <w:p w14:paraId="345C4E6C" w14:textId="77777777" w:rsidR="00E326CE" w:rsidRDefault="00E326CE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</w:p>
          <w:p w14:paraId="62A75388" w14:textId="2BE2BC3E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SLUŠANJE S RAZUMIJEVANJEM</w:t>
            </w:r>
          </w:p>
        </w:tc>
        <w:tc>
          <w:tcPr>
            <w:tcW w:w="2776" w:type="dxa"/>
          </w:tcPr>
          <w:p w14:paraId="483C77D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-razumije i reagira na upute</w:t>
            </w:r>
          </w:p>
          <w:p w14:paraId="52CDB75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 naredbe na njemačkome</w:t>
            </w:r>
          </w:p>
          <w:p w14:paraId="38FE53D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0FE3993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-povezuje vidni i slušni jezični sadržaj</w:t>
            </w:r>
          </w:p>
          <w:p w14:paraId="297A276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-izvrsno razumije govor</w:t>
            </w:r>
          </w:p>
          <w:p w14:paraId="4E46726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normalne brzine i artikulacije te osnovnu namjeru sugovornika</w:t>
            </w:r>
          </w:p>
          <w:p w14:paraId="7F9EFCE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-razumije kraće jednostavne</w:t>
            </w:r>
          </w:p>
          <w:p w14:paraId="1158376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izjavne rečenice i pitanja</w:t>
            </w:r>
          </w:p>
          <w:p w14:paraId="00533BD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-globalno i selektivno</w:t>
            </w:r>
          </w:p>
          <w:p w14:paraId="142ABE5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 kratki poznati tekst</w:t>
            </w:r>
          </w:p>
          <w:p w14:paraId="46D5857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-uočava razliku u izgovoru</w:t>
            </w:r>
          </w:p>
          <w:p w14:paraId="086D4D3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glasova i glasovnih skupina</w:t>
            </w:r>
          </w:p>
          <w:p w14:paraId="643760F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 u odnosu</w:t>
            </w:r>
          </w:p>
          <w:p w14:paraId="3B8FA97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na hrvatski jezik</w:t>
            </w:r>
          </w:p>
          <w:p w14:paraId="1165FE6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-razumije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10DC53D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 potpunosti razumije kratke pisane upute i kratke</w:t>
            </w:r>
          </w:p>
          <w:p w14:paraId="6F88091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tekstove</w:t>
            </w:r>
          </w:p>
        </w:tc>
        <w:tc>
          <w:tcPr>
            <w:tcW w:w="2775" w:type="dxa"/>
          </w:tcPr>
          <w:p w14:paraId="50D25A0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 točno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razumije i</w:t>
            </w:r>
          </w:p>
          <w:p w14:paraId="30D3A25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uzvraća na upute i</w:t>
            </w:r>
          </w:p>
          <w:p w14:paraId="4206E1F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naredbe na njemačkome</w:t>
            </w:r>
          </w:p>
          <w:p w14:paraId="1D182AE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4331EBA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uglavnom točno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povezuje</w:t>
            </w:r>
          </w:p>
          <w:p w14:paraId="6D295CE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vidni i slušni jezični sadržaj</w:t>
            </w:r>
          </w:p>
          <w:p w14:paraId="66DEB6F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razumije</w:t>
            </w:r>
          </w:p>
          <w:p w14:paraId="091E8EB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745663B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sugovornika i govor</w:t>
            </w:r>
          </w:p>
          <w:p w14:paraId="313C3DC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6F1A83C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673D977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razumije kraće</w:t>
            </w:r>
          </w:p>
          <w:p w14:paraId="40E8C94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3D7FB90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67EB5AB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-većinom globalno i</w:t>
            </w:r>
          </w:p>
          <w:p w14:paraId="4B04691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selektivno razumije kratki</w:t>
            </w:r>
          </w:p>
          <w:p w14:paraId="034050D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poznati tekst slušanjem</w:t>
            </w:r>
          </w:p>
          <w:p w14:paraId="556994B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uočava razliku</w:t>
            </w:r>
          </w:p>
          <w:p w14:paraId="4E7AA65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izgovoru glasova i</w:t>
            </w:r>
          </w:p>
          <w:p w14:paraId="524D40F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glasovnih skupina</w:t>
            </w:r>
          </w:p>
          <w:p w14:paraId="78C2DF6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67018D2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4190A1B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-razumije jednostavnije</w:t>
            </w:r>
          </w:p>
          <w:p w14:paraId="64993BE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659B0260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-prepoznaje i čita fonetske</w:t>
            </w:r>
          </w:p>
          <w:p w14:paraId="06B6FC56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simbole</w:t>
            </w:r>
          </w:p>
          <w:p w14:paraId="34FB327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pretežno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razumije</w:t>
            </w:r>
          </w:p>
          <w:p w14:paraId="23CB635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4CAF8462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</w:tc>
        <w:tc>
          <w:tcPr>
            <w:tcW w:w="2415" w:type="dxa"/>
          </w:tcPr>
          <w:p w14:paraId="047673C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-djelomično razumije i</w:t>
            </w:r>
          </w:p>
          <w:p w14:paraId="4F445A6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uzvraća reagira na</w:t>
            </w:r>
          </w:p>
          <w:p w14:paraId="0C4D1BB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upute i naredbe na</w:t>
            </w:r>
          </w:p>
          <w:p w14:paraId="052C8CA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191CA85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-ponekad povezuje vidni</w:t>
            </w:r>
          </w:p>
          <w:p w14:paraId="7B735BA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 slušni jezični sadržaj</w:t>
            </w:r>
          </w:p>
          <w:p w14:paraId="1391445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-djelomično razumije</w:t>
            </w:r>
          </w:p>
          <w:p w14:paraId="46F8339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3AE0349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sugovornika te govor</w:t>
            </w:r>
          </w:p>
          <w:p w14:paraId="464DA38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2B87276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7AFF0DC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razumije poznate kraće</w:t>
            </w:r>
          </w:p>
          <w:p w14:paraId="25BF8A9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4033B46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1A9D3B4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globalno</w:t>
            </w:r>
          </w:p>
          <w:p w14:paraId="1CF6B99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 kratki poznati</w:t>
            </w:r>
          </w:p>
          <w:p w14:paraId="403A268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tekst slušanjem</w:t>
            </w:r>
          </w:p>
          <w:p w14:paraId="11E3DE2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uočava</w:t>
            </w:r>
          </w:p>
          <w:p w14:paraId="6DCD8BD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017A16D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43C9F87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364DAAF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5CA4EB2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razumije</w:t>
            </w:r>
          </w:p>
          <w:p w14:paraId="3DDED33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859FC3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  <w:p w14:paraId="1F2C860C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-djelomično prepoznaje i</w:t>
            </w:r>
          </w:p>
          <w:p w14:paraId="0A1F2E3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čita fonetske simbole i</w:t>
            </w:r>
          </w:p>
          <w:p w14:paraId="693C9BC4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većinom ne razumije</w:t>
            </w:r>
          </w:p>
          <w:p w14:paraId="5530995A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</w:tc>
        <w:tc>
          <w:tcPr>
            <w:tcW w:w="2694" w:type="dxa"/>
          </w:tcPr>
          <w:p w14:paraId="4477E1C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reagira i ne uzvraća</w:t>
            </w:r>
          </w:p>
          <w:p w14:paraId="461E094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0955DAA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njemačkome jeziku, osim</w:t>
            </w:r>
          </w:p>
          <w:p w14:paraId="3DB222E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uz dodatna objašnjenja</w:t>
            </w:r>
          </w:p>
          <w:p w14:paraId="75F25A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-slabo povezuje vidni i slušni</w:t>
            </w:r>
          </w:p>
          <w:p w14:paraId="6D89A4F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548BC48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ne razumije</w:t>
            </w:r>
          </w:p>
          <w:p w14:paraId="10FFF6B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46A8ABB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sugovornika kao ni govor</w:t>
            </w:r>
          </w:p>
          <w:p w14:paraId="4FD142A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29F70E6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05F1854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-razumije kraće</w:t>
            </w:r>
          </w:p>
          <w:p w14:paraId="1D92BD2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21702CA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rečenice i pitanja uz</w:t>
            </w:r>
          </w:p>
          <w:p w14:paraId="676E038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dodatnu pomoć</w:t>
            </w:r>
          </w:p>
          <w:p w14:paraId="028AD58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232E29F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3D0D53C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4354091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09ED33E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6BED3DD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razumije</w:t>
            </w:r>
          </w:p>
          <w:p w14:paraId="076A7D4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i kraće</w:t>
            </w:r>
          </w:p>
          <w:p w14:paraId="1B54152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03BB901F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i dodatne</w:t>
            </w:r>
          </w:p>
          <w:p w14:paraId="4D94B5C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upute učitelja razumije</w:t>
            </w:r>
          </w:p>
          <w:p w14:paraId="5D0E55D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09FF8B3F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kraći jednostavni tekst</w:t>
            </w:r>
          </w:p>
        </w:tc>
        <w:tc>
          <w:tcPr>
            <w:tcW w:w="2551" w:type="dxa"/>
          </w:tcPr>
          <w:p w14:paraId="2B8DB2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reagira i ne uzvraća</w:t>
            </w:r>
          </w:p>
          <w:p w14:paraId="76087E3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3EDE71B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76BCAD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povezuje vidni i slušni</w:t>
            </w:r>
          </w:p>
          <w:p w14:paraId="3F5BE08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42C18C4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razumije</w:t>
            </w:r>
          </w:p>
          <w:p w14:paraId="162EAB6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17733A3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sugovornika kao ni govor</w:t>
            </w:r>
          </w:p>
          <w:p w14:paraId="3A8CD34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4792245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4C88AD0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pokazuje globalno</w:t>
            </w:r>
          </w:p>
          <w:p w14:paraId="3263428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24FB41F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razumije</w:t>
            </w:r>
          </w:p>
          <w:p w14:paraId="561E077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i kraće</w:t>
            </w:r>
          </w:p>
          <w:p w14:paraId="5911CB5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1AB33B7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razumije</w:t>
            </w:r>
          </w:p>
          <w:p w14:paraId="68FC790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38BAE71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kraći jednostavni tekst</w:t>
            </w:r>
          </w:p>
        </w:tc>
      </w:tr>
      <w:tr w:rsidR="00153D84" w:rsidRPr="001B1F02" w14:paraId="6A6009D9" w14:textId="77777777" w:rsidTr="0067406E">
        <w:tc>
          <w:tcPr>
            <w:tcW w:w="2553" w:type="dxa"/>
          </w:tcPr>
          <w:p w14:paraId="61BCB341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 xml:space="preserve"> ČITANJE S RAZUMIJEVANJEM</w:t>
            </w:r>
          </w:p>
        </w:tc>
        <w:tc>
          <w:tcPr>
            <w:tcW w:w="2776" w:type="dxa"/>
          </w:tcPr>
          <w:p w14:paraId="1F35BF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-vrlo tečno čita te u potpunosti vlada</w:t>
            </w:r>
          </w:p>
          <w:p w14:paraId="6C0320A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rečeničnom intonacijom</w:t>
            </w:r>
          </w:p>
          <w:p w14:paraId="4F086DA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-uočava razlike između</w:t>
            </w:r>
          </w:p>
          <w:p w14:paraId="11626D91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pisanja i izgovora kod učestalih riječi</w:t>
            </w:r>
          </w:p>
          <w:p w14:paraId="0812105F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 potpunosti razumije pročitanu rečenicu ili kratki tekst</w:t>
            </w:r>
          </w:p>
        </w:tc>
        <w:tc>
          <w:tcPr>
            <w:tcW w:w="2775" w:type="dxa"/>
          </w:tcPr>
          <w:p w14:paraId="380AC4E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tečno čita i</w:t>
            </w:r>
          </w:p>
          <w:p w14:paraId="1031D60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svladava rečeničnu</w:t>
            </w:r>
          </w:p>
          <w:p w14:paraId="62ED604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479450E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-većinom uočava razlike</w:t>
            </w:r>
          </w:p>
          <w:p w14:paraId="1FF15D9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između pisanja i izgovora</w:t>
            </w:r>
          </w:p>
          <w:p w14:paraId="09A0BE0E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kod učestalih riječi</w:t>
            </w:r>
          </w:p>
          <w:p w14:paraId="76A7E225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razumije pročitanu rečenicu ili kratki tekst</w:t>
            </w:r>
          </w:p>
        </w:tc>
        <w:tc>
          <w:tcPr>
            <w:tcW w:w="2415" w:type="dxa"/>
          </w:tcPr>
          <w:p w14:paraId="219B951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s manjim</w:t>
            </w:r>
          </w:p>
          <w:p w14:paraId="68B3395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poteškoćama te</w:t>
            </w:r>
          </w:p>
          <w:p w14:paraId="3EABC25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djelomično svladava</w:t>
            </w:r>
          </w:p>
          <w:p w14:paraId="5E4AF6C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rečeničnu intonaciju</w:t>
            </w:r>
          </w:p>
          <w:p w14:paraId="7CEAA14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-slabo uočava razlike</w:t>
            </w:r>
          </w:p>
          <w:p w14:paraId="5039672C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između pisanja i izgovora kod učestalih riječi</w:t>
            </w:r>
          </w:p>
          <w:p w14:paraId="4537E91D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razumije pročitano</w:t>
            </w:r>
          </w:p>
        </w:tc>
        <w:tc>
          <w:tcPr>
            <w:tcW w:w="2694" w:type="dxa"/>
          </w:tcPr>
          <w:p w14:paraId="0CF6C71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uz ponavljanje za</w:t>
            </w:r>
          </w:p>
          <w:p w14:paraId="72418B9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modelom</w:t>
            </w:r>
          </w:p>
          <w:p w14:paraId="5795C4F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-slabo svladava rečeničnu</w:t>
            </w:r>
          </w:p>
          <w:p w14:paraId="27B2747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042B350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089D223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razlike između pisanja i</w:t>
            </w:r>
          </w:p>
          <w:p w14:paraId="0F352F1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065CE3F9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34A26DAC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-vrlo teško razumije pročitano</w:t>
            </w:r>
          </w:p>
        </w:tc>
        <w:tc>
          <w:tcPr>
            <w:tcW w:w="2551" w:type="dxa"/>
          </w:tcPr>
          <w:p w14:paraId="56562B6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ne svladava rečeničnu</w:t>
            </w:r>
          </w:p>
          <w:p w14:paraId="42CB4EE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0C9DE66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09BEC8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8CD05D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uočava</w:t>
            </w:r>
          </w:p>
          <w:p w14:paraId="0C655E4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razlike između pisanja i</w:t>
            </w:r>
          </w:p>
          <w:p w14:paraId="27DD74A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75CFDA84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41FEE33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53D84" w:rsidRPr="001B1F02" w14:paraId="1918C768" w14:textId="77777777" w:rsidTr="0067406E">
        <w:tc>
          <w:tcPr>
            <w:tcW w:w="2553" w:type="dxa"/>
          </w:tcPr>
          <w:p w14:paraId="0166CB9D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lastRenderedPageBreak/>
              <w:t>GOVORNO IZRAŽAVANJE</w:t>
            </w:r>
          </w:p>
        </w:tc>
        <w:tc>
          <w:tcPr>
            <w:tcW w:w="2776" w:type="dxa"/>
          </w:tcPr>
          <w:p w14:paraId="5F9DEA3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-pravilno izgovara specifične glasove njemačkoga jezika</w:t>
            </w:r>
          </w:p>
          <w:p w14:paraId="482F82A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-uspješno postavlja jednostavna pitanja i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odgovara na njih</w:t>
            </w:r>
          </w:p>
          <w:p w14:paraId="61B3D57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-samostalno reproducira</w:t>
            </w:r>
          </w:p>
          <w:p w14:paraId="4B12560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dijaloge uz izmjenu pojedinih elemenata</w:t>
            </w:r>
          </w:p>
          <w:p w14:paraId="197A61A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-vrlo uspješno vodi kratke</w:t>
            </w:r>
          </w:p>
          <w:p w14:paraId="0700C56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dijaloge u sklopu poznatih</w:t>
            </w:r>
          </w:p>
          <w:p w14:paraId="43A16DF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2305428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-vrlo aktivno sudjeluje u</w:t>
            </w:r>
          </w:p>
          <w:p w14:paraId="1BD5F0B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797F59E3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25A8646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samostalno imenuje leksičke jedinice</w:t>
            </w:r>
          </w:p>
          <w:p w14:paraId="481FD47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opisuje svoje okružje, jednostavne radnje i tijek događaja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samostalno upotrebljava vrlo jednostavna jezična sredstva</w:t>
            </w:r>
          </w:p>
          <w:p w14:paraId="0826193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samostalno opisuje osnovne karakteristike zemalja njemačkoga govornog područja i njihovih običaja te ih uspoređuje s hrvatskima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opisuje neke aktivnosti iz svakodnevice djece 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mladih u zemljama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njemačkoga govornog područja i uspoređuje ih s onima u vlastitoj zemlji</w:t>
            </w:r>
          </w:p>
        </w:tc>
        <w:tc>
          <w:tcPr>
            <w:tcW w:w="2775" w:type="dxa"/>
          </w:tcPr>
          <w:p w14:paraId="38A334B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pravilno</w:t>
            </w:r>
          </w:p>
          <w:p w14:paraId="682A3E7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37AB9AA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4D5995D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točno</w:t>
            </w:r>
          </w:p>
          <w:p w14:paraId="00D665C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postavlja pitanja i odgovara na njih</w:t>
            </w:r>
          </w:p>
          <w:p w14:paraId="3C0A27E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manje poteškoće</w:t>
            </w:r>
          </w:p>
          <w:p w14:paraId="6CA9A8C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43BBBF4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14A574B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2A7C32C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manju pomoć vodi</w:t>
            </w:r>
          </w:p>
          <w:p w14:paraId="79B3E38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kratke dijaloge u sklopu</w:t>
            </w:r>
          </w:p>
          <w:p w14:paraId="052C0AC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poznatih situacija</w:t>
            </w:r>
          </w:p>
          <w:p w14:paraId="05A66D9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-aktivno sudjeluje u</w:t>
            </w:r>
          </w:p>
          <w:p w14:paraId="5CC789B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6DFAB9A5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46B0E76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uz manju pomoć imenuje leksičke jedinice</w:t>
            </w:r>
          </w:p>
          <w:p w14:paraId="0BAB1D70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uz manju pomoć opisuje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3E950730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uglavnom samostalno opisuje osnovne karakteristike zemalja njemačkoga govornog područja i njihovih običaja te ih uspoređuje s hrvatskima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uz pomoć opisuje samo neke aktivnosti iz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svakodnevice djece i mladih u zemljama njemačkoga govornog područja i uspoređuje ih s onima u vlastitoj zemlji</w:t>
            </w:r>
          </w:p>
        </w:tc>
        <w:tc>
          <w:tcPr>
            <w:tcW w:w="2415" w:type="dxa"/>
          </w:tcPr>
          <w:p w14:paraId="76418A6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manju pomoć točno</w:t>
            </w:r>
          </w:p>
          <w:p w14:paraId="4B68C7E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0DC99AE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0A4822F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0C71A35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prepoznaje i imenuje osnovne leksičke jedinice ili jednostavne</w:t>
            </w:r>
          </w:p>
          <w:p w14:paraId="7E94ED8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rečenice za opisivanje</w:t>
            </w:r>
          </w:p>
          <w:p w14:paraId="3268CCC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osoba, predmeta i</w:t>
            </w:r>
          </w:p>
          <w:p w14:paraId="7984B07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72723AE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-treba ga poticati da</w:t>
            </w:r>
          </w:p>
          <w:p w14:paraId="234A144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iznosi rezultate skupnog ili</w:t>
            </w:r>
          </w:p>
          <w:p w14:paraId="6BF8740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pojedinačnog rada</w:t>
            </w:r>
          </w:p>
          <w:p w14:paraId="35873B8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2002A87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2106C17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1B37D37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47B80D5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-ponekad aktivno</w:t>
            </w:r>
          </w:p>
          <w:p w14:paraId="7AE39FC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sudjeluje u</w:t>
            </w:r>
          </w:p>
          <w:p w14:paraId="0975C72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dramatizacijama i</w:t>
            </w:r>
          </w:p>
          <w:p w14:paraId="0666C538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2FA8ADD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samo djelomično imenuje leksičke jedinice</w:t>
            </w:r>
          </w:p>
          <w:p w14:paraId="7521E94B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samo djelomično opisuje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samo uz pomoć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upotrebljava vrlo jednostavna jezična sredstva</w:t>
            </w:r>
          </w:p>
          <w:p w14:paraId="30FFDA6F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samo uz pomoć opisuje osnovne karakteristike zemalja njemačkoga govornog područja i njihovih običaja te ih uspoređuje s hrvatskima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opisuje neke aktivnosti iz svakodnevice djece 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694" w:type="dxa"/>
          </w:tcPr>
          <w:p w14:paraId="626B954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netočno</w:t>
            </w:r>
          </w:p>
          <w:p w14:paraId="544AFDD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5BF9FA2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1FFE6F1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i model</w:t>
            </w:r>
          </w:p>
          <w:p w14:paraId="7EF9167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prepoznaje i imenuje samo neke leksičke jedinice ili</w:t>
            </w:r>
          </w:p>
          <w:p w14:paraId="34E044F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jednostavne rečenice za</w:t>
            </w:r>
          </w:p>
          <w:p w14:paraId="1AC1F73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opisivanje osoba,</w:t>
            </w:r>
          </w:p>
          <w:p w14:paraId="1E35EA2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predmeta i situacija</w:t>
            </w:r>
          </w:p>
          <w:p w14:paraId="15638BB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poticaj sudjeluje u dramatizacijama i dijalozima</w:t>
            </w:r>
          </w:p>
          <w:p w14:paraId="26F4C1C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-reproducira kratke</w:t>
            </w:r>
          </w:p>
          <w:p w14:paraId="16B9D8C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dijaloge uz ponavljanje</w:t>
            </w:r>
          </w:p>
          <w:p w14:paraId="72BD8DE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za modelom i izmjenu</w:t>
            </w:r>
          </w:p>
          <w:p w14:paraId="6CF9A15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poznatijih elemenata</w:t>
            </w:r>
          </w:p>
          <w:p w14:paraId="3FAEAED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 teškoćama postavlja i</w:t>
            </w:r>
          </w:p>
          <w:p w14:paraId="2B7739A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17EBFF62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53B1172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teže imenuje leksičke jedinice</w:t>
            </w:r>
          </w:p>
          <w:p w14:paraId="4BD26173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teže opisuje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vrlo teško upotrebljava vrlo jednostavna jezična sredstva</w:t>
            </w:r>
          </w:p>
          <w:p w14:paraId="60F165A5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 teško opisuje osnovne karakteristike zemalja njemačkoga govornog područja i njihovih običaja te ih uspoređuje s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hrvatskima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vrlo teško opisuje neke aktivnosti iz svakodnevice djece 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551" w:type="dxa"/>
          </w:tcPr>
          <w:p w14:paraId="27D5683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netočno</w:t>
            </w:r>
          </w:p>
          <w:p w14:paraId="410C212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0960DC3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63EC036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-ni uz poticaj ne sudjeluje u dramatizacijama i dijalozima</w:t>
            </w:r>
          </w:p>
          <w:p w14:paraId="704BDB83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93120E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postavlja i ne</w:t>
            </w:r>
          </w:p>
          <w:p w14:paraId="5CC848E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0AA1EA50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00A6C679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53D84" w:rsidRPr="001B1F02" w14:paraId="69797D0E" w14:textId="77777777" w:rsidTr="0067406E">
        <w:tc>
          <w:tcPr>
            <w:tcW w:w="2553" w:type="dxa"/>
          </w:tcPr>
          <w:p w14:paraId="66A6A424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 xml:space="preserve">PISANO IZRAŽAVANJE </w:t>
            </w:r>
          </w:p>
        </w:tc>
        <w:tc>
          <w:tcPr>
            <w:tcW w:w="2776" w:type="dxa"/>
          </w:tcPr>
          <w:p w14:paraId="21F3E9B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piše vrlo kratke jednostavne rečenice povezane s ranije usvojenim sadržajima i temama prema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samostalno dopunjava tekstove riječima koje nedostaju pod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dopunjava različite jednostavne obrasce (prenosi informacije) poznatim riječima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upotrebljava vrlo jednostavna jezična sredstva</w:t>
            </w:r>
          </w:p>
          <w:p w14:paraId="255A9BA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-uočava osnovne razlike</w:t>
            </w:r>
          </w:p>
          <w:p w14:paraId="20112A2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4D8B22F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6DCA114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-točno piše riječi prema</w:t>
            </w:r>
          </w:p>
          <w:p w14:paraId="7C06F5E3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3213FEC6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-samostalno povezuje pisani oblik riječi s njezinom zvučnom slikom</w:t>
            </w:r>
          </w:p>
          <w:p w14:paraId="4421CEC4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-samostalno piše pozivnicu ili čestitku</w:t>
            </w:r>
          </w:p>
        </w:tc>
        <w:tc>
          <w:tcPr>
            <w:tcW w:w="2775" w:type="dxa"/>
          </w:tcPr>
          <w:p w14:paraId="6006111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uz manju pomoć piše vrlo kratke jednostavne rečenice povezane s ranije usvojenim sadržajima i temama prema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pretežito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samostalno dopunjava tekstove riječima koje nedostaju pod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uz pomoć dopunjava različite jednostavne obrasce (prenosi informacije) poznatim riječima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3C9872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manju pomoć uočava osnovne razlike</w:t>
            </w:r>
          </w:p>
          <w:p w14:paraId="4553A68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3529944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172ABAA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točno piše riječi prema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5D4704A9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povezuje pisani oblik riječi s njezinom zvučnom slikom</w:t>
            </w:r>
          </w:p>
          <w:p w14:paraId="088AB47E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samostalno piše pozivnicu ili čestitku</w:t>
            </w:r>
          </w:p>
        </w:tc>
        <w:tc>
          <w:tcPr>
            <w:tcW w:w="2415" w:type="dxa"/>
          </w:tcPr>
          <w:p w14:paraId="4C3B0B3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samo uz pomoć piše vrlo kratke jednostavne rečenice povezane s ranije usvojenim sadržajima i temama prema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uz pomoć samostalno dopunjava tekstove riječima koje nedostaju pod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uz veću pomoć dopunjava različite jednostavne obrasce (prenosi informacije) poznatim riječima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samo uz pomoć upotrebljava vrlo 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jednostavna jezična sredstva</w:t>
            </w:r>
          </w:p>
          <w:p w14:paraId="102ABEE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 uz pomoć uočava osnovne razlike</w:t>
            </w:r>
          </w:p>
          <w:p w14:paraId="52E9C5E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6D594A8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158C748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-griješi u pisanju riječi prema diktatu</w:t>
            </w:r>
          </w:p>
          <w:p w14:paraId="485E6EE0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 uz pomoć povezuje pisani oblik riječi s njezinom zvučnom slikom</w:t>
            </w:r>
          </w:p>
          <w:p w14:paraId="69D0646F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 piše pozivnicu ili čestitku</w:t>
            </w:r>
          </w:p>
        </w:tc>
        <w:tc>
          <w:tcPr>
            <w:tcW w:w="2694" w:type="dxa"/>
          </w:tcPr>
          <w:p w14:paraId="7AA9E71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teže piše vrlo kratke jednostavne rečenice povezane s ranije usvojenim sadržajima i temama prema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tekstove riječima koje nedostaju pod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različite jednostavne obrasce (prenosi informacije) poznatim riječima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  <w:t>- teže upotrebljava vrlo jednostavna jezična sredstva</w:t>
            </w:r>
          </w:p>
          <w:p w14:paraId="6313455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-teže uočava osnovne razlike</w:t>
            </w:r>
          </w:p>
          <w:p w14:paraId="7558926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61F4FA7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0E39960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-često griješi u pisanju riječi prema</w:t>
            </w:r>
          </w:p>
          <w:p w14:paraId="523E3D00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38B6FF65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-teže povezuje pisani oblik riječi s njezinom zvučnom slikom</w:t>
            </w:r>
          </w:p>
          <w:p w14:paraId="5F7089BA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 uz stalnu pomoć piše pozivnicu ili čestitku</w:t>
            </w:r>
          </w:p>
        </w:tc>
        <w:tc>
          <w:tcPr>
            <w:tcW w:w="2551" w:type="dxa"/>
          </w:tcPr>
          <w:p w14:paraId="7B607BB5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-ne piše ni vrlo kratke </w:t>
            </w:r>
          </w:p>
          <w:p w14:paraId="3F76D879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jednostavne rečenice    </w:t>
            </w:r>
          </w:p>
          <w:p w14:paraId="4D5B6E67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povezane s ranije usvojenim </w:t>
            </w:r>
          </w:p>
          <w:p w14:paraId="47A73418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sadržajima i temama prema</w:t>
            </w:r>
          </w:p>
          <w:p w14:paraId="74864BEA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predlošku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br/>
            </w:r>
          </w:p>
          <w:p w14:paraId="5F1B4FF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dopunjava različite jednostavne obrasce (ne prenosi informacije) poznatim riječima</w:t>
            </w:r>
          </w:p>
          <w:p w14:paraId="35D859A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upotrebljava vrlo jednostavna jezična sredstva</w:t>
            </w:r>
          </w:p>
          <w:p w14:paraId="47F5279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2FD0C0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griješi u pisanju riječi prema</w:t>
            </w:r>
          </w:p>
          <w:p w14:paraId="60C3FEAD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5A0E164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povezuje pisani oblik riječi s njezinom zvučnom slikom</w:t>
            </w:r>
          </w:p>
        </w:tc>
      </w:tr>
      <w:tr w:rsidR="00153D84" w:rsidRPr="001B1F02" w14:paraId="0691ABD8" w14:textId="77777777" w:rsidTr="0067406E">
        <w:tc>
          <w:tcPr>
            <w:tcW w:w="2553" w:type="dxa"/>
          </w:tcPr>
          <w:p w14:paraId="74BF6510" w14:textId="77777777" w:rsidR="00153D84" w:rsidRPr="001B1F02" w:rsidRDefault="00153D84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LEKSIČKE I JEZIČNE STRUKTURE</w:t>
            </w:r>
          </w:p>
        </w:tc>
        <w:tc>
          <w:tcPr>
            <w:tcW w:w="2776" w:type="dxa"/>
          </w:tcPr>
          <w:p w14:paraId="6D9514FD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Leksičke te jezične strukture i zakonitosti primjenjuje samostalno i točno. Razumije bit gramatičkog problema i može obrazložiti na vlastitim primjerima. Samostalno i pravilno koristi znanja do kojih je došao putem nastave, nastavnih pomagala, medija. Točno i svjesno primjenjuje zakonitosti u poznatim i izmijenjenim situacijama. U pisanim provjerama rješivost mora biti iznad 90%.</w:t>
            </w:r>
          </w:p>
          <w:p w14:paraId="0B53299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775" w:type="dxa"/>
          </w:tcPr>
          <w:p w14:paraId="1070680B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Učenik posjeduje znanje o obrađenim gramatičkim i  jezičnim strukturama te ih uglavnom pravilno primjenjuje na zadanim problemima i u usmenom izražavanju. Učenika je ponekad potrebno upozoravati na gramatičke pogreške u govoru i pismu. Može sam objasniti gramatičke pogreške koje je učinio. U pisanim provjerama rješivost mora biti iznad 77%.</w:t>
            </w:r>
          </w:p>
          <w:p w14:paraId="4354391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15" w:type="dxa"/>
          </w:tcPr>
          <w:p w14:paraId="111E67E5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Učenik djelomično poznaje osnovne gramatičke strukture i jezične zakonitosti, čini dosta pogrešaka u primjeni istih u pismu. Neke jednostavne strukture koristi uglavnom točno uz poneku pogrešku. U pisanim provjerama rješivost mora biti iznad 64%.</w:t>
            </w:r>
          </w:p>
          <w:p w14:paraId="56847570" w14:textId="77777777" w:rsidR="00153D84" w:rsidRPr="001B1F02" w:rsidRDefault="00153D84" w:rsidP="0067406E">
            <w:pPr>
              <w:rPr>
                <w:sz w:val="22"/>
                <w:szCs w:val="22"/>
              </w:rPr>
            </w:pPr>
          </w:p>
          <w:p w14:paraId="329A1AD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</w:tcPr>
          <w:p w14:paraId="5D0452B7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Učenik slabije poznaje osnovne gramatičke strukture i jezične zakonitosti, na razini prepoznavanja. U primjeni u govoru i pismu često griješi pa se teže zaključuje što želi reći. U pisanim provjerama rješivost mora biti iznad 51%.</w:t>
            </w:r>
          </w:p>
          <w:p w14:paraId="09E6218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5CA20DB7" w14:textId="77777777" w:rsidR="00153D84" w:rsidRPr="001B1F02" w:rsidRDefault="00153D84" w:rsidP="0067406E">
            <w:pPr>
              <w:rPr>
                <w:b/>
                <w:sz w:val="22"/>
                <w:szCs w:val="22"/>
              </w:rPr>
            </w:pPr>
            <w:r w:rsidRPr="001B1F02">
              <w:rPr>
                <w:sz w:val="22"/>
                <w:szCs w:val="22"/>
              </w:rPr>
              <w:t>Učenik slabo ili nikako ne poznaje gramatičke strukture i jezične zakonitosti pa ih ne može ni primjenjivati. U pisanim provjerama rješivost mora biti</w:t>
            </w:r>
            <w:r w:rsidRPr="001B1F02">
              <w:rPr>
                <w:b/>
                <w:sz w:val="22"/>
                <w:szCs w:val="22"/>
              </w:rPr>
              <w:t xml:space="preserve"> </w:t>
            </w:r>
            <w:r w:rsidRPr="001B1F02">
              <w:rPr>
                <w:sz w:val="22"/>
                <w:szCs w:val="22"/>
              </w:rPr>
              <w:t>ispod 50%.</w:t>
            </w:r>
          </w:p>
          <w:p w14:paraId="4FF50A1C" w14:textId="77777777" w:rsidR="00153D84" w:rsidRPr="001B1F02" w:rsidRDefault="00153D84" w:rsidP="0067406E">
            <w:pPr>
              <w:autoSpaceDE w:val="0"/>
              <w:autoSpaceDN w:val="0"/>
              <w:adjustRightInd w:val="0"/>
              <w:ind w:left="-128" w:firstLine="142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53D84" w:rsidRPr="001B1F02" w14:paraId="6DC41A5B" w14:textId="77777777" w:rsidTr="0067406E">
        <w:tc>
          <w:tcPr>
            <w:tcW w:w="2553" w:type="dxa"/>
          </w:tcPr>
          <w:p w14:paraId="1D7A1E8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STRATEGIJE</w:t>
            </w:r>
          </w:p>
          <w:p w14:paraId="70F1656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UČENJA I</w:t>
            </w:r>
          </w:p>
          <w:p w14:paraId="77CBE3C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SLUŽENJA</w:t>
            </w:r>
          </w:p>
          <w:p w14:paraId="63EE2E85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ZNANJEM</w:t>
            </w:r>
          </w:p>
        </w:tc>
        <w:tc>
          <w:tcPr>
            <w:tcW w:w="2776" w:type="dxa"/>
          </w:tcPr>
          <w:p w14:paraId="437B8D7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-vlada tehnikama</w:t>
            </w:r>
          </w:p>
          <w:p w14:paraId="75EDFBD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preglednoga bilježenja</w:t>
            </w:r>
          </w:p>
          <w:p w14:paraId="45E283F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-koristi razne tehnike učenja</w:t>
            </w:r>
          </w:p>
          <w:p w14:paraId="1DEDDBD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 vizualne elemente radi</w:t>
            </w:r>
          </w:p>
          <w:p w14:paraId="4916E48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pamćenja jezičnih sadržaja</w:t>
            </w:r>
          </w:p>
          <w:p w14:paraId="0E48DAD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-koristi ilustracije kao</w:t>
            </w:r>
          </w:p>
          <w:p w14:paraId="1C0049D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pomoćno sredstvo za</w:t>
            </w:r>
          </w:p>
          <w:p w14:paraId="521E825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razumijevanje sadržaja</w:t>
            </w:r>
          </w:p>
          <w:p w14:paraId="777C3D3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teksta</w:t>
            </w:r>
          </w:p>
          <w:p w14:paraId="74465F5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-koristi popis riječi u</w:t>
            </w:r>
          </w:p>
          <w:p w14:paraId="4AC49B7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udžbeniku i dvojezični rječnik</w:t>
            </w:r>
          </w:p>
          <w:p w14:paraId="738E199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-vodi vlastiti rječnik po</w:t>
            </w:r>
          </w:p>
          <w:p w14:paraId="2D78E0D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1156856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-samostalno zaključuje i</w:t>
            </w:r>
          </w:p>
          <w:p w14:paraId="3F4980F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uočava i pronalazi</w:t>
            </w:r>
          </w:p>
          <w:p w14:paraId="01E5397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pravilnosti i analogije</w:t>
            </w:r>
          </w:p>
          <w:p w14:paraId="51D9FA0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-koristi kontekst kao pomoć</w:t>
            </w:r>
          </w:p>
          <w:p w14:paraId="325A6F3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pri razumijevanju značenja</w:t>
            </w:r>
          </w:p>
          <w:p w14:paraId="526934B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2918695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-neprestano pokazuje razvoj</w:t>
            </w:r>
          </w:p>
          <w:p w14:paraId="288DD0B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638C2F4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13FF99B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-samostalno koristi</w:t>
            </w:r>
          </w:p>
          <w:p w14:paraId="4FB95EF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57D273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7D570C26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0F7A0877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-logički povezuje leksičke i jezične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5" w:type="dxa"/>
          </w:tcPr>
          <w:p w14:paraId="57A37E0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-postupno ovladava</w:t>
            </w:r>
          </w:p>
          <w:p w14:paraId="36274A6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tehnikama preglednoga</w:t>
            </w:r>
          </w:p>
          <w:p w14:paraId="1C5E4C8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bilježenja</w:t>
            </w:r>
          </w:p>
          <w:p w14:paraId="68AA9B3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koristi</w:t>
            </w:r>
          </w:p>
          <w:p w14:paraId="7411E52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vizualne elemente radi</w:t>
            </w:r>
          </w:p>
          <w:p w14:paraId="6D90BDE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pamćenja jezičnih</w:t>
            </w:r>
          </w:p>
          <w:p w14:paraId="64D2B56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028683A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-uglavnom koristi</w:t>
            </w:r>
          </w:p>
          <w:p w14:paraId="7D75062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0D796B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06209E6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sadržaja teksta</w:t>
            </w:r>
          </w:p>
          <w:p w14:paraId="2C6896A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manje teškoće koristi</w:t>
            </w:r>
          </w:p>
          <w:p w14:paraId="43684CF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popis riječi u udžbeniku i</w:t>
            </w:r>
          </w:p>
          <w:p w14:paraId="135DD12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dvojezični rječnik te</w:t>
            </w:r>
          </w:p>
          <w:p w14:paraId="112DF08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povremeno vodi vlastiti</w:t>
            </w:r>
          </w:p>
          <w:p w14:paraId="2A7154B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rječnik po tematskim</w:t>
            </w:r>
          </w:p>
          <w:p w14:paraId="58CAE87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7B45C33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uspijeva</w:t>
            </w:r>
          </w:p>
          <w:p w14:paraId="3E603EC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koristiti kontekst kao</w:t>
            </w:r>
          </w:p>
          <w:p w14:paraId="0D55FC2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36B6B75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značenja nepoznatih riječi</w:t>
            </w:r>
          </w:p>
          <w:p w14:paraId="1AA52CC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samostalno</w:t>
            </w:r>
          </w:p>
          <w:p w14:paraId="4DB468E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zaključuje</w:t>
            </w:r>
          </w:p>
          <w:p w14:paraId="1D2A054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pokazuje razvoj</w:t>
            </w:r>
          </w:p>
          <w:p w14:paraId="7018F23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08122DFC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3C7AE0F5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-uz manju pomoć povezuje leksičke i jezične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415" w:type="dxa"/>
          </w:tcPr>
          <w:p w14:paraId="5114EAA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-povremeno uredno i</w:t>
            </w:r>
          </w:p>
          <w:p w14:paraId="2A79CAE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točno bilježi </w:t>
            </w:r>
          </w:p>
          <w:p w14:paraId="1D68C98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pomoć</w:t>
            </w:r>
          </w:p>
          <w:p w14:paraId="5808AEF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koristi vizualne elemente</w:t>
            </w:r>
          </w:p>
          <w:p w14:paraId="602E036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radi pamćenja jezičnih</w:t>
            </w:r>
          </w:p>
          <w:p w14:paraId="6045DBB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730BC08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dodatni napor koristi</w:t>
            </w:r>
          </w:p>
          <w:p w14:paraId="24E5868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1465FB2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sredstvo za razumijevanje</w:t>
            </w:r>
          </w:p>
          <w:p w14:paraId="275FC28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1FB7A9D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dodatna objašnjenja</w:t>
            </w:r>
          </w:p>
          <w:p w14:paraId="63FA5D7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koristi kontekst kao</w:t>
            </w:r>
          </w:p>
          <w:p w14:paraId="16DF797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164393A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značenja nepoznatih</w:t>
            </w:r>
          </w:p>
          <w:p w14:paraId="3984948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2E4312F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poticaj i manju</w:t>
            </w:r>
          </w:p>
          <w:p w14:paraId="5E3AE38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pomoć koristi popis riječi</w:t>
            </w:r>
          </w:p>
          <w:p w14:paraId="1438419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 udžbeniku</w:t>
            </w:r>
          </w:p>
          <w:p w14:paraId="4D38D52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-ponekad vodi manji</w:t>
            </w:r>
          </w:p>
          <w:p w14:paraId="18564C2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vlastiti rječnik po</w:t>
            </w:r>
          </w:p>
          <w:p w14:paraId="41B542B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61CD8E0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 pokazuje</w:t>
            </w:r>
          </w:p>
          <w:p w14:paraId="25CE355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razvoj samostalnog i</w:t>
            </w:r>
          </w:p>
          <w:p w14:paraId="72E187D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51266F78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teže samostalno zaključuje, no dobro se snalazi prema obrascima</w:t>
            </w:r>
          </w:p>
          <w:p w14:paraId="4A8F395E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-ponekad koristi</w:t>
            </w:r>
          </w:p>
          <w:p w14:paraId="73989EC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410FBA51" w14:textId="77777777" w:rsidR="00153D84" w:rsidRPr="001B1F02" w:rsidRDefault="00153D84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136B8BAC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-teže povezuje leksičke i jezične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694" w:type="dxa"/>
          </w:tcPr>
          <w:p w14:paraId="1FD9FB9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-često ima nepregledne i</w:t>
            </w:r>
          </w:p>
          <w:p w14:paraId="0895628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nečitke bilješke</w:t>
            </w:r>
          </w:p>
          <w:p w14:paraId="65F11E3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vođenje i stalni nadzor koristi vizualne elemente radi pamćenja jezičnih</w:t>
            </w:r>
          </w:p>
          <w:p w14:paraId="6E203F8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6630FB7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vođenje i dodatne</w:t>
            </w:r>
          </w:p>
          <w:p w14:paraId="002B3EA0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upute koristi ilustracije</w:t>
            </w:r>
          </w:p>
          <w:p w14:paraId="160E3D6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kao pomoćno sredstvo</w:t>
            </w:r>
          </w:p>
          <w:p w14:paraId="3B56FBAD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za razumijevanje</w:t>
            </w:r>
          </w:p>
          <w:p w14:paraId="130200D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sadržaja teksta</w:t>
            </w:r>
          </w:p>
          <w:p w14:paraId="4EE6C76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-često ne uspijeva koristiti</w:t>
            </w:r>
          </w:p>
          <w:p w14:paraId="067C234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kontekst kao pomoć pri</w:t>
            </w:r>
          </w:p>
          <w:p w14:paraId="6361BCA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razumijevanju značenja</w:t>
            </w:r>
          </w:p>
          <w:p w14:paraId="378FEB9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274D3F1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-uz vođenje i dodatni</w:t>
            </w:r>
          </w:p>
          <w:p w14:paraId="597B3E22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napor koristi popis riječi u</w:t>
            </w:r>
          </w:p>
          <w:p w14:paraId="680B8F3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udžbeniku i/ili slikovni</w:t>
            </w:r>
          </w:p>
          <w:p w14:paraId="1E8139C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rječnik</w:t>
            </w:r>
          </w:p>
          <w:p w14:paraId="5E9214C7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-povremeno, uz poticaj</w:t>
            </w:r>
          </w:p>
          <w:p w14:paraId="25340ACF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vodi vlastiti slikovni rječnik</w:t>
            </w:r>
          </w:p>
          <w:p w14:paraId="588F6BF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 tematskim</w:t>
            </w:r>
          </w:p>
          <w:p w14:paraId="112E72A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3DF1047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-rijetko pokazuje razvoj</w:t>
            </w:r>
          </w:p>
          <w:p w14:paraId="624487D1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samostalnog i suradničkog učenja</w:t>
            </w:r>
          </w:p>
          <w:p w14:paraId="7A1B472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vrlo teško zaključuje, samo uz pomoć se snalazi u radu prema obrascu</w:t>
            </w:r>
          </w:p>
          <w:p w14:paraId="0386528E" w14:textId="77777777" w:rsidR="00153D84" w:rsidRPr="001B1F02" w:rsidRDefault="00153D84" w:rsidP="0067406E">
            <w:pPr>
              <w:rPr>
                <w:sz w:val="22"/>
                <w:szCs w:val="22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-vrlo teško povezuje leksičke i jezične </w:t>
            </w:r>
            <w:proofErr w:type="spellStart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1B1F02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551" w:type="dxa"/>
          </w:tcPr>
          <w:p w14:paraId="5319D6E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-bilješke su nepregledne i nečitke</w:t>
            </w:r>
          </w:p>
          <w:p w14:paraId="2155E9B5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-ni uz vođenje i dodatne</w:t>
            </w:r>
          </w:p>
          <w:p w14:paraId="77F38869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upute ne koristi ilustracije</w:t>
            </w:r>
          </w:p>
          <w:p w14:paraId="54C5252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kao pomoćno sredstvo</w:t>
            </w:r>
          </w:p>
          <w:p w14:paraId="2A2FDAB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za razumijevanje</w:t>
            </w:r>
          </w:p>
          <w:p w14:paraId="08E7184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249BBF5A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 ne uspijeva koristiti</w:t>
            </w:r>
          </w:p>
          <w:p w14:paraId="0608ABD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kontekst kao pomoć pri</w:t>
            </w:r>
          </w:p>
          <w:p w14:paraId="15B4861C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razumijevanju značenja</w:t>
            </w:r>
          </w:p>
          <w:p w14:paraId="4989AC73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nepoznatih riječi</w:t>
            </w:r>
          </w:p>
          <w:p w14:paraId="41A98E2B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-ne pokazuje razvoj</w:t>
            </w:r>
          </w:p>
          <w:p w14:paraId="20BFF206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1F02">
              <w:rPr>
                <w:rFonts w:eastAsiaTheme="minorHAnsi"/>
                <w:sz w:val="22"/>
                <w:szCs w:val="22"/>
                <w:lang w:eastAsia="en-US"/>
              </w:rPr>
              <w:t>samostalnog i suradničkog učenja</w:t>
            </w:r>
          </w:p>
          <w:p w14:paraId="7EB480F4" w14:textId="77777777" w:rsidR="00153D84" w:rsidRPr="001B1F02" w:rsidRDefault="00153D84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bookmarkEnd w:id="0"/>
    </w:tbl>
    <w:p w14:paraId="17340FDE" w14:textId="77777777" w:rsidR="00153D84" w:rsidRPr="001B1F02" w:rsidRDefault="00153D84" w:rsidP="00153D84">
      <w:pPr>
        <w:rPr>
          <w:sz w:val="22"/>
          <w:szCs w:val="22"/>
        </w:rPr>
      </w:pPr>
    </w:p>
    <w:p w14:paraId="43518666" w14:textId="6F8FBFB9" w:rsidR="00153D84" w:rsidRDefault="00153D84" w:rsidP="00153D84">
      <w:pPr>
        <w:rPr>
          <w:sz w:val="22"/>
          <w:szCs w:val="22"/>
        </w:rPr>
      </w:pPr>
    </w:p>
    <w:p w14:paraId="78BB1E5B" w14:textId="3D887688" w:rsidR="008328D2" w:rsidRDefault="008328D2" w:rsidP="00153D84">
      <w:pPr>
        <w:rPr>
          <w:sz w:val="22"/>
          <w:szCs w:val="22"/>
        </w:rPr>
      </w:pPr>
    </w:p>
    <w:p w14:paraId="3738016B" w14:textId="7A9B40AE" w:rsidR="008328D2" w:rsidRDefault="008328D2" w:rsidP="00153D84">
      <w:pPr>
        <w:rPr>
          <w:sz w:val="22"/>
          <w:szCs w:val="22"/>
        </w:rPr>
      </w:pPr>
    </w:p>
    <w:p w14:paraId="310D591C" w14:textId="6820516C" w:rsidR="008328D2" w:rsidRDefault="008328D2" w:rsidP="00153D84">
      <w:pPr>
        <w:rPr>
          <w:sz w:val="22"/>
          <w:szCs w:val="22"/>
        </w:rPr>
      </w:pPr>
    </w:p>
    <w:p w14:paraId="3AE09CA9" w14:textId="55E6E5F8" w:rsidR="008328D2" w:rsidRDefault="008328D2" w:rsidP="00153D84">
      <w:pPr>
        <w:rPr>
          <w:sz w:val="22"/>
          <w:szCs w:val="22"/>
        </w:rPr>
      </w:pPr>
    </w:p>
    <w:p w14:paraId="16114E7C" w14:textId="30FCBA66" w:rsidR="008328D2" w:rsidRDefault="008328D2" w:rsidP="00153D84">
      <w:pPr>
        <w:rPr>
          <w:sz w:val="22"/>
          <w:szCs w:val="22"/>
        </w:rPr>
      </w:pPr>
    </w:p>
    <w:p w14:paraId="6A879C3D" w14:textId="6F81D169" w:rsidR="008328D2" w:rsidRDefault="008328D2" w:rsidP="00153D84">
      <w:pPr>
        <w:rPr>
          <w:sz w:val="22"/>
          <w:szCs w:val="22"/>
        </w:rPr>
      </w:pPr>
    </w:p>
    <w:p w14:paraId="624B8FA5" w14:textId="07D2995E" w:rsidR="008328D2" w:rsidRDefault="008328D2" w:rsidP="00153D84">
      <w:pPr>
        <w:rPr>
          <w:sz w:val="22"/>
          <w:szCs w:val="22"/>
        </w:rPr>
      </w:pPr>
    </w:p>
    <w:p w14:paraId="35525842" w14:textId="26219B54" w:rsidR="008328D2" w:rsidRDefault="008328D2" w:rsidP="00153D84">
      <w:pPr>
        <w:rPr>
          <w:sz w:val="22"/>
          <w:szCs w:val="22"/>
        </w:rPr>
      </w:pPr>
    </w:p>
    <w:p w14:paraId="7250A859" w14:textId="77777777" w:rsidR="008328D2" w:rsidRDefault="008328D2" w:rsidP="00153D84">
      <w:pPr>
        <w:rPr>
          <w:sz w:val="22"/>
          <w:szCs w:val="22"/>
        </w:rPr>
      </w:pPr>
    </w:p>
    <w:p w14:paraId="3C83C6B4" w14:textId="77777777" w:rsidR="008328D2" w:rsidRPr="007E144A" w:rsidRDefault="008328D2" w:rsidP="008328D2">
      <w:pPr>
        <w:jc w:val="center"/>
        <w:rPr>
          <w:b/>
          <w:sz w:val="22"/>
          <w:szCs w:val="22"/>
        </w:rPr>
      </w:pPr>
      <w:r w:rsidRPr="007E144A">
        <w:rPr>
          <w:b/>
          <w:sz w:val="22"/>
          <w:szCs w:val="22"/>
        </w:rPr>
        <w:lastRenderedPageBreak/>
        <w:t>PLAN, KRITERIJI I ELEMENTI VREDNOVANJA UČENIKA</w:t>
      </w:r>
    </w:p>
    <w:p w14:paraId="3D3E6CF5" w14:textId="77777777" w:rsidR="008328D2" w:rsidRPr="001B1F02" w:rsidRDefault="008328D2" w:rsidP="00153D84">
      <w:pPr>
        <w:rPr>
          <w:sz w:val="22"/>
          <w:szCs w:val="22"/>
        </w:rPr>
      </w:pPr>
    </w:p>
    <w:tbl>
      <w:tblPr>
        <w:tblW w:w="11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821"/>
        <w:gridCol w:w="2057"/>
        <w:gridCol w:w="3553"/>
      </w:tblGrid>
      <w:tr w:rsidR="008328D2" w:rsidRPr="007E144A" w14:paraId="1B44F5AB" w14:textId="77777777" w:rsidTr="00675275">
        <w:trPr>
          <w:trHeight w:val="276"/>
          <w:jc w:val="center"/>
        </w:trPr>
        <w:tc>
          <w:tcPr>
            <w:tcW w:w="2405" w:type="dxa"/>
            <w:vMerge w:val="restart"/>
            <w:vAlign w:val="center"/>
          </w:tcPr>
          <w:p w14:paraId="28B0E612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2576FA3C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Sadržaj/oblik</w:t>
            </w:r>
          </w:p>
        </w:tc>
        <w:tc>
          <w:tcPr>
            <w:tcW w:w="2057" w:type="dxa"/>
            <w:vMerge w:val="restart"/>
            <w:vAlign w:val="center"/>
          </w:tcPr>
          <w:p w14:paraId="606AA464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Broj provjera</w:t>
            </w:r>
          </w:p>
          <w:p w14:paraId="76316CF0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(polugodišnje)</w:t>
            </w:r>
          </w:p>
        </w:tc>
        <w:tc>
          <w:tcPr>
            <w:tcW w:w="3553" w:type="dxa"/>
            <w:vMerge w:val="restart"/>
            <w:vAlign w:val="center"/>
          </w:tcPr>
          <w:p w14:paraId="612D2082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Plan termina</w:t>
            </w:r>
          </w:p>
        </w:tc>
      </w:tr>
      <w:tr w:rsidR="008328D2" w:rsidRPr="007E144A" w14:paraId="65EB68FE" w14:textId="77777777" w:rsidTr="00675275">
        <w:trPr>
          <w:trHeight w:val="276"/>
          <w:jc w:val="center"/>
        </w:trPr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3F915DD0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/>
            <w:tcBorders>
              <w:bottom w:val="thinThickThinSmallGap" w:sz="24" w:space="0" w:color="auto"/>
            </w:tcBorders>
            <w:vAlign w:val="center"/>
          </w:tcPr>
          <w:p w14:paraId="46C8D359" w14:textId="77777777" w:rsidR="008328D2" w:rsidRPr="007E144A" w:rsidRDefault="008328D2" w:rsidP="006752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bottom w:val="thinThickThinSmallGap" w:sz="24" w:space="0" w:color="auto"/>
            </w:tcBorders>
            <w:vAlign w:val="center"/>
          </w:tcPr>
          <w:p w14:paraId="2160CE8E" w14:textId="77777777" w:rsidR="008328D2" w:rsidRPr="007E144A" w:rsidRDefault="008328D2" w:rsidP="006752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53" w:type="dxa"/>
            <w:vMerge/>
            <w:tcBorders>
              <w:bottom w:val="thinThickThinSmallGap" w:sz="24" w:space="0" w:color="auto"/>
            </w:tcBorders>
            <w:vAlign w:val="center"/>
          </w:tcPr>
          <w:p w14:paraId="19E0F388" w14:textId="77777777" w:rsidR="008328D2" w:rsidRPr="007E144A" w:rsidRDefault="008328D2" w:rsidP="0067527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328D2" w:rsidRPr="007E144A" w14:paraId="4056663D" w14:textId="77777777" w:rsidTr="00675275">
        <w:trPr>
          <w:jc w:val="center"/>
        </w:trPr>
        <w:tc>
          <w:tcPr>
            <w:tcW w:w="2405" w:type="dxa"/>
            <w:vMerge w:val="restart"/>
          </w:tcPr>
          <w:p w14:paraId="1327C825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7835EE2F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Elementi vrednovanja</w:t>
            </w:r>
          </w:p>
        </w:tc>
        <w:tc>
          <w:tcPr>
            <w:tcW w:w="3821" w:type="dxa"/>
          </w:tcPr>
          <w:p w14:paraId="47FF6A80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Slušanje s razumijevanjem</w:t>
            </w:r>
          </w:p>
        </w:tc>
        <w:tc>
          <w:tcPr>
            <w:tcW w:w="2057" w:type="dxa"/>
          </w:tcPr>
          <w:p w14:paraId="2CA579DB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634099BA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323CC476" w14:textId="77777777" w:rsidTr="00675275">
        <w:trPr>
          <w:jc w:val="center"/>
        </w:trPr>
        <w:tc>
          <w:tcPr>
            <w:tcW w:w="2405" w:type="dxa"/>
            <w:vMerge/>
          </w:tcPr>
          <w:p w14:paraId="4D9CFAB1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1A4A2B8C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Čitanje s razumijevanjem</w:t>
            </w:r>
          </w:p>
        </w:tc>
        <w:tc>
          <w:tcPr>
            <w:tcW w:w="2057" w:type="dxa"/>
          </w:tcPr>
          <w:p w14:paraId="2A756C22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75C218C2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7B97AEDA" w14:textId="77777777" w:rsidTr="00675275">
        <w:trPr>
          <w:trHeight w:val="70"/>
          <w:jc w:val="center"/>
        </w:trPr>
        <w:tc>
          <w:tcPr>
            <w:tcW w:w="2405" w:type="dxa"/>
            <w:vMerge/>
          </w:tcPr>
          <w:p w14:paraId="6049B19D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062FD092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Govorenje</w:t>
            </w:r>
          </w:p>
        </w:tc>
        <w:tc>
          <w:tcPr>
            <w:tcW w:w="2057" w:type="dxa"/>
          </w:tcPr>
          <w:p w14:paraId="7361202B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701BF520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398CE244" w14:textId="77777777" w:rsidTr="00675275">
        <w:trPr>
          <w:jc w:val="center"/>
        </w:trPr>
        <w:tc>
          <w:tcPr>
            <w:tcW w:w="2405" w:type="dxa"/>
            <w:vMerge/>
          </w:tcPr>
          <w:p w14:paraId="051BE67F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1A664F03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color w:val="000000"/>
                <w:sz w:val="22"/>
                <w:szCs w:val="22"/>
                <w:shd w:val="clear" w:color="auto" w:fill="FFFFFF"/>
              </w:rPr>
              <w:t>Pisanje</w:t>
            </w:r>
          </w:p>
        </w:tc>
        <w:tc>
          <w:tcPr>
            <w:tcW w:w="2057" w:type="dxa"/>
          </w:tcPr>
          <w:p w14:paraId="61F1D465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156E0A46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1AC81077" w14:textId="77777777" w:rsidTr="00675275">
        <w:trPr>
          <w:jc w:val="center"/>
        </w:trPr>
        <w:tc>
          <w:tcPr>
            <w:tcW w:w="2405" w:type="dxa"/>
            <w:vMerge w:val="restart"/>
          </w:tcPr>
          <w:p w14:paraId="6CD12570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2E96389E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5406D3D9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24FA0C7E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27BDFD64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3EAEA0F9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4C623A69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Oblici vrednovanja</w:t>
            </w:r>
          </w:p>
        </w:tc>
        <w:tc>
          <w:tcPr>
            <w:tcW w:w="3821" w:type="dxa"/>
          </w:tcPr>
          <w:p w14:paraId="6F67B2B2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Usmena provjera znanja</w:t>
            </w:r>
          </w:p>
        </w:tc>
        <w:tc>
          <w:tcPr>
            <w:tcW w:w="2057" w:type="dxa"/>
          </w:tcPr>
          <w:p w14:paraId="783F4DB9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</w:t>
            </w:r>
          </w:p>
        </w:tc>
        <w:tc>
          <w:tcPr>
            <w:tcW w:w="3553" w:type="dxa"/>
          </w:tcPr>
          <w:p w14:paraId="2F95A42D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399BB644" w14:textId="77777777" w:rsidTr="00675275">
        <w:trPr>
          <w:jc w:val="center"/>
        </w:trPr>
        <w:tc>
          <w:tcPr>
            <w:tcW w:w="2405" w:type="dxa"/>
            <w:vMerge/>
          </w:tcPr>
          <w:p w14:paraId="082C6EF7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2BA9A304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  <w:p w14:paraId="25DFAD84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  <w:p w14:paraId="11106B5C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  <w:p w14:paraId="3DF36A0F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Pismena provjera znanja</w:t>
            </w:r>
          </w:p>
        </w:tc>
        <w:tc>
          <w:tcPr>
            <w:tcW w:w="2057" w:type="dxa"/>
          </w:tcPr>
          <w:p w14:paraId="3E389FC9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  <w:p w14:paraId="1D56AFCC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  <w:p w14:paraId="21A2ED6B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  <w:p w14:paraId="027AE037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2 - 3</w:t>
            </w:r>
          </w:p>
        </w:tc>
        <w:tc>
          <w:tcPr>
            <w:tcW w:w="3553" w:type="dxa"/>
          </w:tcPr>
          <w:p w14:paraId="3EF85641" w14:textId="77777777" w:rsidR="008328D2" w:rsidRPr="007E144A" w:rsidRDefault="008328D2" w:rsidP="00675275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Prema planu pisanih provjera, nakon obrađenih i uvježbanih nastavnih cjelina.</w:t>
            </w:r>
          </w:p>
          <w:p w14:paraId="5811BEE6" w14:textId="77777777" w:rsidR="008328D2" w:rsidRPr="007E144A" w:rsidRDefault="008328D2" w:rsidP="00675275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Test se sastoji od dva dijela, te u skladu s tim rezultira i sa dvije ocjene:</w:t>
            </w:r>
          </w:p>
          <w:p w14:paraId="3BD572BE" w14:textId="77777777" w:rsidR="008328D2" w:rsidRPr="007E144A" w:rsidRDefault="008328D2" w:rsidP="0067527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Razumijevanje (zadaci koji se odnose na vokabular, slušanje i čitanje s razumijevanjem)</w:t>
            </w:r>
          </w:p>
          <w:p w14:paraId="069FC02A" w14:textId="77777777" w:rsidR="008328D2" w:rsidRPr="007E144A" w:rsidRDefault="008328D2" w:rsidP="00675275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E144A">
              <w:rPr>
                <w:sz w:val="20"/>
                <w:szCs w:val="20"/>
              </w:rPr>
              <w:t>Pisanje</w:t>
            </w:r>
          </w:p>
        </w:tc>
      </w:tr>
      <w:tr w:rsidR="008328D2" w:rsidRPr="007E144A" w14:paraId="7D42109F" w14:textId="77777777" w:rsidTr="00675275">
        <w:trPr>
          <w:jc w:val="center"/>
        </w:trPr>
        <w:tc>
          <w:tcPr>
            <w:tcW w:w="2405" w:type="dxa"/>
            <w:vMerge/>
          </w:tcPr>
          <w:p w14:paraId="25AC3296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5A1D5CD6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Projekti</w:t>
            </w:r>
          </w:p>
        </w:tc>
        <w:tc>
          <w:tcPr>
            <w:tcW w:w="2057" w:type="dxa"/>
          </w:tcPr>
          <w:p w14:paraId="337F6E5C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</w:t>
            </w:r>
          </w:p>
        </w:tc>
        <w:tc>
          <w:tcPr>
            <w:tcW w:w="3553" w:type="dxa"/>
          </w:tcPr>
          <w:p w14:paraId="3AB9997D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2B0F015D" w14:textId="77777777" w:rsidTr="00675275">
        <w:trPr>
          <w:jc w:val="center"/>
        </w:trPr>
        <w:tc>
          <w:tcPr>
            <w:tcW w:w="2405" w:type="dxa"/>
            <w:vMerge/>
          </w:tcPr>
          <w:p w14:paraId="6A849726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7BA78284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Pisani radovi različitog tipa (sastavak, pismo, e – mail,  opis…)</w:t>
            </w:r>
          </w:p>
        </w:tc>
        <w:tc>
          <w:tcPr>
            <w:tcW w:w="2057" w:type="dxa"/>
          </w:tcPr>
          <w:p w14:paraId="6446E981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</w:p>
          <w:p w14:paraId="0F78D4E8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1-2</w:t>
            </w:r>
          </w:p>
        </w:tc>
        <w:tc>
          <w:tcPr>
            <w:tcW w:w="3553" w:type="dxa"/>
          </w:tcPr>
          <w:p w14:paraId="298C6FFF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              </w:t>
            </w:r>
          </w:p>
          <w:p w14:paraId="0BB14775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6396F952" w14:textId="77777777" w:rsidTr="00675275">
        <w:trPr>
          <w:jc w:val="center"/>
        </w:trPr>
        <w:tc>
          <w:tcPr>
            <w:tcW w:w="2405" w:type="dxa"/>
            <w:vMerge/>
          </w:tcPr>
          <w:p w14:paraId="79B4068D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A6C5127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Aktivnost (uključivanje u rad na satu, pisanje domaće zadaće, bilježnica)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7871F771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14:paraId="472EA5AF" w14:textId="77777777" w:rsidR="008328D2" w:rsidRPr="007E144A" w:rsidRDefault="008328D2" w:rsidP="00675275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8328D2" w:rsidRPr="007E144A" w14:paraId="31436105" w14:textId="77777777" w:rsidTr="00675275">
        <w:trPr>
          <w:jc w:val="center"/>
        </w:trPr>
        <w:tc>
          <w:tcPr>
            <w:tcW w:w="2405" w:type="dxa"/>
          </w:tcPr>
          <w:p w14:paraId="31E7BB52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220A0E49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76D2C3A8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0EA90CA1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06563510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ocjenjivanja</w:t>
            </w:r>
          </w:p>
        </w:tc>
        <w:tc>
          <w:tcPr>
            <w:tcW w:w="9431" w:type="dxa"/>
            <w:gridSpan w:val="3"/>
          </w:tcPr>
          <w:p w14:paraId="343E5F9C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  <w:r w:rsidRPr="007E144A">
              <w:rPr>
                <w:bCs/>
                <w:sz w:val="22"/>
                <w:szCs w:val="22"/>
              </w:rPr>
              <w:t>Cjelokupnost</w:t>
            </w:r>
            <w:r w:rsidRPr="007E144A">
              <w:rPr>
                <w:sz w:val="22"/>
                <w:szCs w:val="22"/>
              </w:rPr>
              <w:t xml:space="preserve"> usvojenosti ispitnog gradiva, poznavanje jezičnih </w:t>
            </w:r>
            <w:r w:rsidRPr="007E144A">
              <w:rPr>
                <w:bCs/>
                <w:sz w:val="22"/>
                <w:szCs w:val="22"/>
              </w:rPr>
              <w:t>struktura prema kurikulumu za njemački jezik, razumijevanje</w:t>
            </w:r>
            <w:r w:rsidRPr="007E144A">
              <w:rPr>
                <w:sz w:val="22"/>
                <w:szCs w:val="22"/>
              </w:rPr>
              <w:t xml:space="preserve"> usvojenog sadržaja, sposobnost samostalne usmene i pismene </w:t>
            </w:r>
            <w:r w:rsidRPr="007E144A">
              <w:rPr>
                <w:bCs/>
                <w:sz w:val="22"/>
                <w:szCs w:val="22"/>
              </w:rPr>
              <w:t>interpretacije</w:t>
            </w:r>
            <w:r w:rsidRPr="007E144A">
              <w:rPr>
                <w:sz w:val="22"/>
                <w:szCs w:val="22"/>
              </w:rPr>
              <w:t xml:space="preserve"> sadržaja, sposobnost primjene sadržaja.</w:t>
            </w:r>
          </w:p>
          <w:p w14:paraId="57E6B15F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</w:p>
          <w:p w14:paraId="482F7136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Bodovna skala pri ocjenjivanju testova: 0-49% (nedovoljan), 50-61% (dovoljan), 62-77% (dobar), 78-90% (vrlo dobar), 91-100% (odličan).</w:t>
            </w:r>
          </w:p>
          <w:p w14:paraId="5F170D71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</w:p>
          <w:p w14:paraId="126B8650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Test se sastoji od dva dijela, te u skladu s tim rezultira i sa dvije ocjene: razumijevanje (zadaci koji se odnose na vokabular, slušanje i čitanje s razumijevanjem) i pisanje </w:t>
            </w:r>
          </w:p>
          <w:p w14:paraId="420C71DF" w14:textId="77777777" w:rsidR="008328D2" w:rsidRPr="007E144A" w:rsidRDefault="008328D2" w:rsidP="00675275">
            <w:pPr>
              <w:jc w:val="both"/>
              <w:rPr>
                <w:sz w:val="22"/>
                <w:szCs w:val="22"/>
              </w:rPr>
            </w:pPr>
          </w:p>
          <w:p w14:paraId="72794470" w14:textId="77777777" w:rsidR="008328D2" w:rsidRPr="007E144A" w:rsidRDefault="008328D2" w:rsidP="00675275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2"/>
                <w:szCs w:val="22"/>
              </w:rPr>
              <w:t>Redovitost pisanja domaćih zadaća, sudjelovanje u nastavnom procesu i donošenje školskog pribora (odnos prema radu) bilježi se u zabilješke</w:t>
            </w:r>
          </w:p>
        </w:tc>
      </w:tr>
      <w:tr w:rsidR="008328D2" w:rsidRPr="007E144A" w14:paraId="23456E79" w14:textId="77777777" w:rsidTr="00675275">
        <w:trPr>
          <w:jc w:val="center"/>
        </w:trPr>
        <w:tc>
          <w:tcPr>
            <w:tcW w:w="2405" w:type="dxa"/>
            <w:vMerge w:val="restart"/>
            <w:tcBorders>
              <w:top w:val="double" w:sz="4" w:space="0" w:color="auto"/>
            </w:tcBorders>
          </w:tcPr>
          <w:p w14:paraId="00EDB8B0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3AD2F06F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</w:p>
          <w:p w14:paraId="495EAA84" w14:textId="77777777" w:rsidR="008328D2" w:rsidRPr="007E144A" w:rsidRDefault="008328D2" w:rsidP="00675275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zaključivanja</w:t>
            </w:r>
          </w:p>
        </w:tc>
        <w:tc>
          <w:tcPr>
            <w:tcW w:w="9431" w:type="dxa"/>
            <w:gridSpan w:val="3"/>
            <w:tcBorders>
              <w:top w:val="double" w:sz="4" w:space="0" w:color="auto"/>
            </w:tcBorders>
          </w:tcPr>
          <w:p w14:paraId="4FC0673D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Izraz cjelogodišnjeg rada </w:t>
            </w:r>
          </w:p>
        </w:tc>
      </w:tr>
      <w:tr w:rsidR="008328D2" w:rsidRPr="007E144A" w14:paraId="3C532767" w14:textId="77777777" w:rsidTr="00675275">
        <w:trPr>
          <w:jc w:val="center"/>
        </w:trPr>
        <w:tc>
          <w:tcPr>
            <w:tcW w:w="2405" w:type="dxa"/>
            <w:vMerge/>
          </w:tcPr>
          <w:p w14:paraId="39ABCD3B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0EED2FE5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Uvaženi svi oblici praćenja i ocjenjivanja </w:t>
            </w:r>
          </w:p>
        </w:tc>
      </w:tr>
      <w:tr w:rsidR="008328D2" w:rsidRPr="007E144A" w14:paraId="28D51486" w14:textId="77777777" w:rsidTr="00675275">
        <w:trPr>
          <w:jc w:val="center"/>
        </w:trPr>
        <w:tc>
          <w:tcPr>
            <w:tcW w:w="2405" w:type="dxa"/>
            <w:vMerge/>
          </w:tcPr>
          <w:p w14:paraId="5D1B71A2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00E33E2E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Ravnopravan tretman različitih metoda </w:t>
            </w:r>
          </w:p>
        </w:tc>
      </w:tr>
      <w:tr w:rsidR="008328D2" w:rsidRPr="007E144A" w14:paraId="5BA33B80" w14:textId="77777777" w:rsidTr="00675275">
        <w:trPr>
          <w:jc w:val="center"/>
        </w:trPr>
        <w:tc>
          <w:tcPr>
            <w:tcW w:w="2405" w:type="dxa"/>
            <w:vMerge/>
          </w:tcPr>
          <w:p w14:paraId="118119CC" w14:textId="77777777" w:rsidR="008328D2" w:rsidRPr="007E144A" w:rsidRDefault="008328D2" w:rsidP="00675275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20C7602B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Zabilješke o zalaganju i aktivnosti učenika </w:t>
            </w:r>
          </w:p>
          <w:p w14:paraId="1BC12488" w14:textId="77777777" w:rsidR="008328D2" w:rsidRPr="007E144A" w:rsidRDefault="008328D2" w:rsidP="00675275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(mogu smanjiti/povećati ocjenu u rasponu do 1 ocjene)</w:t>
            </w:r>
          </w:p>
        </w:tc>
      </w:tr>
    </w:tbl>
    <w:p w14:paraId="5EE9632F" w14:textId="77777777" w:rsidR="009D4906" w:rsidRPr="00C24042" w:rsidRDefault="009D4906" w:rsidP="00C24042"/>
    <w:sectPr w:rsidR="009D4906" w:rsidRPr="00C24042" w:rsidSect="002F5F6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83FF" w14:textId="77777777" w:rsidR="00274FA6" w:rsidRDefault="00274FA6" w:rsidP="00BD6074">
      <w:r>
        <w:separator/>
      </w:r>
    </w:p>
  </w:endnote>
  <w:endnote w:type="continuationSeparator" w:id="0">
    <w:p w14:paraId="37A69126" w14:textId="77777777" w:rsidR="00274FA6" w:rsidRDefault="00274FA6" w:rsidP="00BD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7D4D1" w14:textId="77777777" w:rsidR="00274FA6" w:rsidRDefault="00274FA6" w:rsidP="00BD6074">
      <w:r>
        <w:separator/>
      </w:r>
    </w:p>
  </w:footnote>
  <w:footnote w:type="continuationSeparator" w:id="0">
    <w:p w14:paraId="2EAE895D" w14:textId="77777777" w:rsidR="00274FA6" w:rsidRDefault="00274FA6" w:rsidP="00BD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F3F68"/>
    <w:multiLevelType w:val="hybridMultilevel"/>
    <w:tmpl w:val="04C660D6"/>
    <w:lvl w:ilvl="0" w:tplc="5A9CA6BE">
      <w:start w:val="1"/>
      <w:numFmt w:val="decimal"/>
      <w:lvlText w:val="%1."/>
      <w:lvlJc w:val="left"/>
      <w:pPr>
        <w:tabs>
          <w:tab w:val="num" w:pos="720"/>
        </w:tabs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73"/>
    <w:rsid w:val="000959FA"/>
    <w:rsid w:val="000B2D73"/>
    <w:rsid w:val="00153D84"/>
    <w:rsid w:val="00217ACD"/>
    <w:rsid w:val="00274FA6"/>
    <w:rsid w:val="002A6EDB"/>
    <w:rsid w:val="002F3203"/>
    <w:rsid w:val="002F5F6F"/>
    <w:rsid w:val="003E03DA"/>
    <w:rsid w:val="00636F86"/>
    <w:rsid w:val="00815C8B"/>
    <w:rsid w:val="008328D2"/>
    <w:rsid w:val="00874A57"/>
    <w:rsid w:val="009D4906"/>
    <w:rsid w:val="00A277B2"/>
    <w:rsid w:val="00A913EA"/>
    <w:rsid w:val="00B1663F"/>
    <w:rsid w:val="00B514BE"/>
    <w:rsid w:val="00BD6074"/>
    <w:rsid w:val="00C24042"/>
    <w:rsid w:val="00C2685A"/>
    <w:rsid w:val="00E326CE"/>
    <w:rsid w:val="00E939E7"/>
    <w:rsid w:val="00F245A8"/>
    <w:rsid w:val="00F4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2E09D"/>
  <w15:chartTrackingRefBased/>
  <w15:docId w15:val="{52D88552-FDBB-45E8-A89A-B38251A7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D7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2D73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D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F5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2436</Words>
  <Characters>13891</Characters>
  <Application>Microsoft Office Word</Application>
  <DocSecurity>0</DocSecurity>
  <Lines>115</Lines>
  <Paragraphs>32</Paragraphs>
  <ScaleCrop>false</ScaleCrop>
  <Company/>
  <LinksUpToDate>false</LinksUpToDate>
  <CharactersWithSpaces>16295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MATIĆ-PINTARIĆ</dc:creator>
  <cp:keywords/>
  <dc:description/>
  <cp:lastModifiedBy>LANA MATIĆ-PINTARIĆ</cp:lastModifiedBy>
  <cp:revision>3</cp:revision>
  <dcterms:created xsi:type="dcterms:W3CDTF">2026-08-28T06:55:00Z</dcterms:created>
  <dcterms:modified xsi:type="dcterms:W3CDTF">2026-09-06T14:24:00Z</dcterms:modified>
</cp:coreProperties>
</file>