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D36BC" w14:textId="1F6564AD" w:rsidR="00300893" w:rsidRDefault="009D0D2D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TEMATSKO PLANIRANJE – RIMOKATOLIČKI VJERONAUK – 7. RAZRED OŠ</w:t>
      </w:r>
    </w:p>
    <w:p w14:paraId="0FD40D21" w14:textId="7702DB9A" w:rsidR="002954C0" w:rsidRDefault="002954C0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(ŠK. GOD. 202</w:t>
      </w:r>
      <w:r w:rsidR="003C7331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>./202</w:t>
      </w:r>
      <w:r w:rsidR="003C7331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  <w:b/>
          <w:bCs/>
        </w:rPr>
        <w:t>.)</w:t>
      </w:r>
    </w:p>
    <w:p w14:paraId="7208D525" w14:textId="0D1EF2D3" w:rsidR="009D0D2D" w:rsidRDefault="009D0D2D" w:rsidP="009D0D2D">
      <w:pPr>
        <w:jc w:val="center"/>
        <w:rPr>
          <w:rStyle w:val="eop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</w:rPr>
        <w:t>(</w:t>
      </w:r>
      <w:r w:rsidR="002954C0">
        <w:rPr>
          <w:rStyle w:val="normaltextrun"/>
          <w:rFonts w:ascii="Calibri" w:hAnsi="Calibri" w:cs="Calibri"/>
          <w:b/>
          <w:bCs/>
        </w:rPr>
        <w:t>SIJEČANJ</w:t>
      </w:r>
      <w:r>
        <w:rPr>
          <w:rStyle w:val="normaltextrun"/>
          <w:rFonts w:ascii="Calibri" w:hAnsi="Calibri" w:cs="Calibri"/>
          <w:b/>
          <w:bCs/>
        </w:rPr>
        <w:t>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2954C0" w:rsidRPr="009A1A11" w14:paraId="4C9607A8" w14:textId="77777777" w:rsidTr="007B6014">
        <w:tc>
          <w:tcPr>
            <w:tcW w:w="1980" w:type="dxa"/>
          </w:tcPr>
          <w:p w14:paraId="50E6088F" w14:textId="7010BA70" w:rsidR="002954C0" w:rsidRPr="002954C0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IV. DEKALOG – UPUTNIK ZA ŽIVOT</w:t>
            </w:r>
            <w:r w:rsidRPr="002954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5AEA981" w14:textId="77777777" w:rsidR="002954C0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795CA4" w14:textId="3223A30A" w:rsidR="007C099E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C733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sat</w:t>
            </w:r>
            <w:r w:rsidR="007C099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 siječnju</w:t>
            </w:r>
            <w:r w:rsidR="00DC4FC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3E33915" w14:textId="15D52256" w:rsidR="002954C0" w:rsidRPr="007C099E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F119A04" w14:textId="77777777" w:rsidR="002954C0" w:rsidRP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7259512"/>
            <w:r w:rsidRPr="002954C0">
              <w:rPr>
                <w:rFonts w:asciiTheme="minorHAnsi" w:hAnsiTheme="minorHAnsi" w:cstheme="minorHAnsi"/>
                <w:bCs/>
                <w:sz w:val="20"/>
                <w:szCs w:val="20"/>
              </w:rPr>
              <w:t>1. Savjest – Božji glas u duši</w:t>
            </w:r>
          </w:p>
          <w:p w14:paraId="3E029C31" w14:textId="77777777" w:rsid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End w:id="0"/>
          <w:p w14:paraId="042B0A69" w14:textId="77777777" w:rsidR="002954C0" w:rsidRDefault="003C7331" w:rsidP="003C7331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Ljubi Boga iznad svega</w:t>
            </w:r>
            <w:r>
              <w:rPr>
                <w:rFonts w:asciiTheme="majorHAnsi" w:hAnsiTheme="majorHAnsi"/>
              </w:rPr>
              <w:t xml:space="preserve"> (Upoznavanje s prve tri zapovijedi Dekaloga – samostalan rad)</w:t>
            </w:r>
          </w:p>
          <w:p w14:paraId="2F6A8F13" w14:textId="77777777" w:rsidR="003C7331" w:rsidRDefault="003C7331" w:rsidP="003C7331">
            <w:pPr>
              <w:rPr>
                <w:rFonts w:asciiTheme="majorHAnsi" w:hAnsiTheme="majorHAnsi"/>
              </w:rPr>
            </w:pPr>
          </w:p>
          <w:p w14:paraId="5382607E" w14:textId="51CD0266" w:rsidR="003C7331" w:rsidRPr="002954C0" w:rsidRDefault="003C7331" w:rsidP="003C733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93F87">
              <w:rPr>
                <w:rFonts w:asciiTheme="majorHAnsi" w:hAnsiTheme="majorHAnsi"/>
              </w:rPr>
              <w:t>Ljubi Boga iznad svega</w:t>
            </w:r>
            <w:r>
              <w:rPr>
                <w:rFonts w:asciiTheme="majorHAnsi" w:hAnsiTheme="majorHAnsi"/>
              </w:rPr>
              <w:t xml:space="preserve"> (Upoznavanje s prve tri zapovijedi Dekaloga – analiza samostalnog rada)</w:t>
            </w:r>
          </w:p>
        </w:tc>
        <w:tc>
          <w:tcPr>
            <w:tcW w:w="4014" w:type="dxa"/>
          </w:tcPr>
          <w:p w14:paraId="4BBCAECB" w14:textId="77777777" w:rsidR="002954C0" w:rsidRPr="009A1A11" w:rsidRDefault="002954C0" w:rsidP="007B6014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A.7.1.</w:t>
            </w:r>
          </w:p>
          <w:p w14:paraId="208A869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7D5A8826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pozitivne utjecaje uzora u izgradnji vlastite osobnosti.</w:t>
            </w:r>
          </w:p>
          <w:p w14:paraId="1526219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negativne utjecaje koji predstavljaju opasnost u izgradnji vlastite osobnosti.</w:t>
            </w:r>
          </w:p>
          <w:p w14:paraId="72E2E35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pozitivne utjecaje vjere u izgradnji vlastite osobnosti.</w:t>
            </w:r>
          </w:p>
          <w:p w14:paraId="0538396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58FEF24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različite uzroke napetosti i konflikata u razdoblju mladenaštva i objašnjava mogućnost rješavanja napetosti i sukoba s kršćanskoga motrišta.</w:t>
            </w:r>
          </w:p>
          <w:p w14:paraId="47A1105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Predlaže pozitivne načine komunikacije u digitalnom okružju kojom mogu utjecati na poštovanje dostojanstva svake osobe i rješavanje sukoba i nesporazuma.</w:t>
            </w:r>
          </w:p>
          <w:p w14:paraId="08FCBA31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B.7.2.</w:t>
            </w:r>
          </w:p>
          <w:p w14:paraId="627FA272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patnju i smrt u svjetlu vjere u uskrsnuće.</w:t>
            </w:r>
          </w:p>
          <w:p w14:paraId="5587D58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svakodnevne činjenice i iskustva patnje i smrti u svjetlu Isusova nauka i vjere Crkve o vječnome životu.</w:t>
            </w:r>
          </w:p>
          <w:p w14:paraId="5717FF13" w14:textId="77777777" w:rsidR="002954C0" w:rsidRPr="009A1A11" w:rsidRDefault="002954C0" w:rsidP="007B6014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biblijske slike i usporedbe o životu nakon smrti u </w:t>
            </w:r>
            <w:r w:rsidRPr="009A1A11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Novome zavjetu.</w:t>
            </w:r>
          </w:p>
          <w:p w14:paraId="4EA163F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ključne pojmove govora o vječnome životu (raj, pakao, čistilište, posljednji sud, uskrsnuće tijela).</w:t>
            </w:r>
          </w:p>
          <w:p w14:paraId="20855320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analizira kako se vjera u vječni život odražava na život vjernika.</w:t>
            </w:r>
          </w:p>
          <w:p w14:paraId="35D2BC4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učinke sakramenata pomirenja i bolesničkoga pomazanja na život vjernika u trenucima bolesti i patnje.</w:t>
            </w:r>
          </w:p>
          <w:p w14:paraId="708DDED6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B.7.3.</w:t>
            </w:r>
          </w:p>
          <w:p w14:paraId="0DAA98ED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promišlja o lošim djelima prema čovjeku i prema Bogu te vrednuje posljedice tih čina.</w:t>
            </w:r>
          </w:p>
          <w:p w14:paraId="64B98633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tumači kako Isus susreće ljude koji su opterećeni grijehom.</w:t>
            </w:r>
          </w:p>
          <w:p w14:paraId="3C5E450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oproštenje kao temeljno kršćansko iskustvo.</w:t>
            </w:r>
          </w:p>
          <w:p w14:paraId="078A994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objašnjava sakrament pomirenja u svjetlu biblijskih tekstova.</w:t>
            </w:r>
          </w:p>
          <w:p w14:paraId="6B26DEB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sakrament bolesničkoga pomazanja.</w:t>
            </w:r>
          </w:p>
          <w:p w14:paraId="4D3A9C2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C.7.1.</w:t>
            </w:r>
          </w:p>
          <w:p w14:paraId="5C8521E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da Božje zapovijedi čuvaju ljudsku slobodu i dostojanstvo osobe.</w:t>
            </w:r>
          </w:p>
          <w:p w14:paraId="7A72EC1D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odnos Dekaloga i temeljnih ljudskih prava.</w:t>
            </w:r>
          </w:p>
          <w:p w14:paraId="25D91A22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da se zapovijedi temelje na ljubavi prema Bogu i bližnjemu.</w:t>
            </w:r>
          </w:p>
          <w:p w14:paraId="14CC5F19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bogoslovne kreposti i objašnjava njihovu važnost za čovjekov odnos prema Bogu.</w:t>
            </w:r>
          </w:p>
          <w:p w14:paraId="7F690643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Analizira načine poštivanja i kršenja zapovijedi u kontekstu komunikacije u digitalnom okruženju.</w:t>
            </w:r>
          </w:p>
          <w:p w14:paraId="7B2243C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C.7.2.</w:t>
            </w:r>
          </w:p>
          <w:p w14:paraId="6C8F2AD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otkriva, analizira i tumači pojave koje dovode u pitanje svetost svakoga ljudskog života.</w:t>
            </w:r>
          </w:p>
          <w:p w14:paraId="4B6B7C8E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argumentirano tumači da je Bog jedini gospodar svakoga ljudskog života od začeća do prirodne smrti.</w:t>
            </w:r>
          </w:p>
          <w:p w14:paraId="75963690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kritički objašnjava najučestalije povrede ljudskoga života.</w:t>
            </w:r>
          </w:p>
          <w:p w14:paraId="1EB8307E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uočava oko kojih se moralnih načela vode rasprave i dvojbe u medijima, društvu.</w:t>
            </w:r>
          </w:p>
          <w:p w14:paraId="1B29271F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C.7.3.</w:t>
            </w:r>
          </w:p>
          <w:p w14:paraId="14CE7F7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da svaki čovjek ima pravo živjeti po svojoj savjesti.</w:t>
            </w:r>
          </w:p>
          <w:p w14:paraId="50FCE2B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 raspravlja važnost trajnoga odgoja savjesti kako bi savjest bila ispravno formirana.</w:t>
            </w:r>
          </w:p>
          <w:p w14:paraId="1091F181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pojam savjesti u monoteističkim religijama i svjetonazorima.</w:t>
            </w:r>
          </w:p>
          <w:p w14:paraId="49EA9ABC" w14:textId="77777777" w:rsidR="002954C0" w:rsidRPr="009A1A11" w:rsidRDefault="002954C0" w:rsidP="007B6014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postupanja prema savjesti.</w:t>
            </w:r>
          </w:p>
        </w:tc>
        <w:tc>
          <w:tcPr>
            <w:tcW w:w="2294" w:type="dxa"/>
          </w:tcPr>
          <w:p w14:paraId="483EF2F7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1FBD150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A.3.2. Uočava važnost Ustava Republike Hrvatske i drugih temeljnih dokumenata u zaštiti ljudskih prava.</w:t>
            </w:r>
          </w:p>
          <w:p w14:paraId="2499ACE7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Poduzetništvo: </w:t>
            </w:r>
          </w:p>
          <w:p w14:paraId="368ACE4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0618EBD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051B58DE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Mentalno i socijalno zdravlje:</w:t>
            </w:r>
          </w:p>
          <w:p w14:paraId="052CE903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A.3.1.B Prepoznaje važnost brige o reproduktivnome zdravlju.</w:t>
            </w:r>
          </w:p>
          <w:p w14:paraId="26F3B99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A.3.2.A Opisuje pravilnu prehranu i prepoznaje neprimjerenost redukcijske dijete za dob i razvoj. </w:t>
            </w:r>
          </w:p>
          <w:p w14:paraId="6F236A6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A.3.1.A Pravilno organizira vrijeme za rad i odmor tijekom dana. </w:t>
            </w:r>
          </w:p>
          <w:p w14:paraId="3CB528F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A.3.2.D Opisuje važnost redovitoga tjelesnoga vježbanja kao važnog čimbenika regulacije tjelesne mase. </w:t>
            </w:r>
          </w:p>
          <w:p w14:paraId="0CF14CD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A.3.3. Održava pojačanu pravilnu osobnu higijenu kože lica i tijela </w:t>
            </w:r>
          </w:p>
          <w:p w14:paraId="201DCE6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B.3.2.D Prepoznaje utjecaj odgovornoga spolnoga ponašanja na mentalno zdravlje. </w:t>
            </w:r>
          </w:p>
          <w:p w14:paraId="3283969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C.3.2.B Objašnjava način pružanja prve pomoći učenicima sa zdravstvenim teškoćama. </w:t>
            </w:r>
          </w:p>
          <w:p w14:paraId="7D34E48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C.3.2.C Nabraja vodeće uzroke obolijevanja i smrtnosti odraslih. </w:t>
            </w:r>
          </w:p>
          <w:p w14:paraId="7130591F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C.3.2.D Razumije važnost pronalaženja vjerodostojnih i pouzdanih informacija o zdravlju</w:t>
            </w:r>
          </w:p>
          <w:p w14:paraId="66D7F61E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C.3.3.A Objašnjava važnost cijepljenja i sistematskih i preventivnih pregleda u školskoj dobi. </w:t>
            </w:r>
          </w:p>
          <w:p w14:paraId="0609C07B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C.3.3.B Prepoznaje važnost darivanja krvi.</w:t>
            </w:r>
          </w:p>
        </w:tc>
        <w:tc>
          <w:tcPr>
            <w:tcW w:w="2229" w:type="dxa"/>
          </w:tcPr>
          <w:p w14:paraId="3F29F185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723560E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31A92FA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4295E7F8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0BF0E7D1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B.7.1. 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33FA04C8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9964DEA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INF C. 7. 1. Učenik prepoznaje različite platforme (operacijske sustave) koje se upotrebljavaju na različitim digitalnim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3637DB02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D99CC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25FD828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01F43EE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121E5C5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1C869F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0951D36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38E9894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30803843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1FB3BA8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je savjest?</w:t>
            </w:r>
          </w:p>
          <w:p w14:paraId="5E2C6349" w14:textId="77777777" w:rsidR="002954C0" w:rsidRPr="009A1A11" w:rsidRDefault="002954C0" w:rsidP="007B6014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Protumači značenje riječi „Dekalog“!</w:t>
            </w:r>
          </w:p>
          <w:p w14:paraId="67E9DDC1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10 Božjih zapovijedi!</w:t>
            </w:r>
          </w:p>
          <w:p w14:paraId="11ED2715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 koji način se krše 1., 2. i 3. Božja zapovijed?</w:t>
            </w:r>
          </w:p>
          <w:p w14:paraId="52010EAB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krše 4., 5., 6., 7., 8., 9. i 10. Božja zapovijed?</w:t>
            </w:r>
          </w:p>
          <w:p w14:paraId="0D9C9F40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barem 3 ljudska prava! Pojasni vezu Dekaloga i ljudskih prava!</w:t>
            </w:r>
          </w:p>
        </w:tc>
      </w:tr>
    </w:tbl>
    <w:p w14:paraId="6564AD99" w14:textId="77777777" w:rsidR="009D0D2D" w:rsidRDefault="009D0D2D"/>
    <w:sectPr w:rsidR="009D0D2D" w:rsidSect="002954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2D"/>
    <w:rsid w:val="002954C0"/>
    <w:rsid w:val="00300893"/>
    <w:rsid w:val="003C7331"/>
    <w:rsid w:val="007C099E"/>
    <w:rsid w:val="009D0D2D"/>
    <w:rsid w:val="00CB58DD"/>
    <w:rsid w:val="00D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70BB"/>
  <w15:chartTrackingRefBased/>
  <w15:docId w15:val="{A917DCB3-4A5F-45CF-B0CB-87F254E0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9D0D2D"/>
  </w:style>
  <w:style w:type="character" w:customStyle="1" w:styleId="eop">
    <w:name w:val="eop"/>
    <w:basedOn w:val="Zadanifontodlomka"/>
    <w:rsid w:val="009D0D2D"/>
  </w:style>
  <w:style w:type="paragraph" w:customStyle="1" w:styleId="paragraph">
    <w:name w:val="paragraph"/>
    <w:basedOn w:val="Normal"/>
    <w:rsid w:val="009D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954C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29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2025-12-28T09:00:00Z</dcterms:created>
  <dcterms:modified xsi:type="dcterms:W3CDTF">2025-12-28T09:00:00Z</dcterms:modified>
</cp:coreProperties>
</file>