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A9FDF" w14:textId="036D4183" w:rsidR="00FE3D99" w:rsidRPr="00286B48" w:rsidRDefault="00FE3D99" w:rsidP="00286B48">
      <w:pPr>
        <w:tabs>
          <w:tab w:val="center" w:pos="4989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6B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OSNOVNA ŠKOLA NEDELIŠĆE</w:t>
      </w:r>
    </w:p>
    <w:p w14:paraId="3FF3FAAA" w14:textId="77777777" w:rsidR="00FE3D99" w:rsidRPr="00DB36EE" w:rsidRDefault="00FE3D99" w:rsidP="00FE3D99">
      <w:pPr>
        <w:tabs>
          <w:tab w:val="center" w:pos="49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OŠ Nedelišće</w:t>
      </w: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14:paraId="0DE41EA2" w14:textId="77777777" w:rsidR="00FE3D99" w:rsidRPr="00DB36EE" w:rsidRDefault="00FE3D99" w:rsidP="00FE3D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PŠ </w:t>
      </w:r>
      <w:proofErr w:type="spellStart"/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Dunjkovec</w:t>
      </w:r>
      <w:proofErr w:type="spellEnd"/>
    </w:p>
    <w:p w14:paraId="0377DC49" w14:textId="77777777" w:rsidR="00FE3D99" w:rsidRPr="00DB36EE" w:rsidRDefault="00FE3D99" w:rsidP="00FE3D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ar-SA"/>
        </w:rPr>
      </w:pP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PŠ </w:t>
      </w:r>
      <w:proofErr w:type="spellStart"/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Pušćine</w:t>
      </w:r>
      <w:proofErr w:type="spellEnd"/>
    </w:p>
    <w:p w14:paraId="284A8F2C" w14:textId="77777777" w:rsidR="00FE3D99" w:rsidRPr="00DB36EE" w:rsidRDefault="00FE3D99" w:rsidP="00FE3D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ar-SA"/>
        </w:rPr>
      </w:pPr>
    </w:p>
    <w:p w14:paraId="4F635CBB" w14:textId="77777777" w:rsidR="00FE3D99" w:rsidRPr="00E15512" w:rsidRDefault="00FE3D99" w:rsidP="00FE3D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E0FA81B" w14:textId="5015FA06" w:rsidR="00FE3D99" w:rsidRDefault="00743F25" w:rsidP="00227C98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 xml:space="preserve">„TERENSKA NASTAVA </w:t>
      </w:r>
      <w:r w:rsidR="0037037C">
        <w:rPr>
          <w:rFonts w:eastAsia="Times New Roman" w:cstheme="minorHAnsi"/>
          <w:b/>
          <w:sz w:val="28"/>
          <w:szCs w:val="28"/>
          <w:lang w:eastAsia="ar-SA"/>
        </w:rPr>
        <w:t>ZAGREB</w:t>
      </w:r>
      <w:r w:rsidRPr="00E15512">
        <w:rPr>
          <w:rFonts w:eastAsia="Times New Roman" w:cstheme="minorHAnsi"/>
          <w:b/>
          <w:sz w:val="28"/>
          <w:szCs w:val="28"/>
          <w:lang w:eastAsia="ar-SA"/>
        </w:rPr>
        <w:t>“</w:t>
      </w:r>
    </w:p>
    <w:p w14:paraId="76259E4E" w14:textId="77777777" w:rsidR="0037037C" w:rsidRPr="00E15512" w:rsidRDefault="0037037C" w:rsidP="00227C98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59FA6FAC" w14:textId="78DFA1E5" w:rsidR="000341C0" w:rsidRDefault="0037037C" w:rsidP="0037037C">
      <w:pPr>
        <w:pStyle w:val="Odlomakpopisa"/>
        <w:numPr>
          <w:ilvl w:val="0"/>
          <w:numId w:val="11"/>
        </w:numPr>
        <w:suppressAutoHyphens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>
        <w:rPr>
          <w:rFonts w:eastAsia="Times New Roman" w:cstheme="minorHAnsi"/>
          <w:b/>
          <w:bCs/>
          <w:sz w:val="28"/>
          <w:szCs w:val="28"/>
          <w:lang w:eastAsia="ar-SA"/>
        </w:rPr>
        <w:t>Tehnički muzej</w:t>
      </w:r>
    </w:p>
    <w:p w14:paraId="3652D331" w14:textId="7D5EDC0A" w:rsidR="0037037C" w:rsidRDefault="0037037C" w:rsidP="0037037C">
      <w:pPr>
        <w:pStyle w:val="Odlomakpopisa"/>
        <w:numPr>
          <w:ilvl w:val="0"/>
          <w:numId w:val="11"/>
        </w:numPr>
        <w:suppressAutoHyphens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>
        <w:rPr>
          <w:rFonts w:eastAsia="Times New Roman" w:cstheme="minorHAnsi"/>
          <w:b/>
          <w:bCs/>
          <w:sz w:val="28"/>
          <w:szCs w:val="28"/>
          <w:lang w:eastAsia="ar-SA"/>
        </w:rPr>
        <w:t>HAZU (original Bašćanska ploča)</w:t>
      </w:r>
    </w:p>
    <w:p w14:paraId="3B2C5CA0" w14:textId="460E459A" w:rsidR="0037037C" w:rsidRDefault="0037037C" w:rsidP="0037037C">
      <w:pPr>
        <w:pStyle w:val="Odlomakpopisa"/>
        <w:numPr>
          <w:ilvl w:val="0"/>
          <w:numId w:val="11"/>
        </w:numPr>
        <w:suppressAutoHyphens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>
        <w:rPr>
          <w:rFonts w:eastAsia="Times New Roman" w:cstheme="minorHAnsi"/>
          <w:b/>
          <w:bCs/>
          <w:sz w:val="28"/>
          <w:szCs w:val="28"/>
          <w:lang w:eastAsia="ar-SA"/>
        </w:rPr>
        <w:t>Gornji grad (Kamenita vrata, Markov trg, uspinjača, Grički top)</w:t>
      </w:r>
    </w:p>
    <w:p w14:paraId="2C90F26C" w14:textId="79EE6BB8" w:rsidR="0037037C" w:rsidRPr="000341C0" w:rsidRDefault="0037037C" w:rsidP="0037037C">
      <w:pPr>
        <w:pStyle w:val="Odlomakpopisa"/>
        <w:numPr>
          <w:ilvl w:val="0"/>
          <w:numId w:val="11"/>
        </w:numPr>
        <w:suppressAutoHyphens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>
        <w:rPr>
          <w:rFonts w:eastAsia="Times New Roman" w:cstheme="minorHAnsi"/>
          <w:b/>
          <w:bCs/>
          <w:sz w:val="28"/>
          <w:szCs w:val="28"/>
          <w:lang w:eastAsia="ar-SA"/>
        </w:rPr>
        <w:t>Katedrala, Manduševac</w:t>
      </w:r>
    </w:p>
    <w:p w14:paraId="47514052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131D5BC4" w14:textId="288D4ED5" w:rsidR="00FE3D99" w:rsidRPr="00E15512" w:rsidRDefault="00227C98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 xml:space="preserve">Datum realizacije: </w:t>
      </w:r>
      <w:r w:rsidR="000341C0">
        <w:rPr>
          <w:rFonts w:eastAsia="Times New Roman" w:cstheme="minorHAnsi"/>
          <w:b/>
          <w:sz w:val="28"/>
          <w:szCs w:val="28"/>
          <w:lang w:eastAsia="ar-SA"/>
        </w:rPr>
        <w:t>2</w:t>
      </w:r>
      <w:r w:rsidR="0037037C">
        <w:rPr>
          <w:rFonts w:eastAsia="Times New Roman" w:cstheme="minorHAnsi"/>
          <w:b/>
          <w:sz w:val="28"/>
          <w:szCs w:val="28"/>
          <w:lang w:eastAsia="ar-SA"/>
        </w:rPr>
        <w:t>6</w:t>
      </w:r>
      <w:r w:rsidR="000341C0">
        <w:rPr>
          <w:rFonts w:eastAsia="Times New Roman" w:cstheme="minorHAnsi"/>
          <w:b/>
          <w:sz w:val="28"/>
          <w:szCs w:val="28"/>
          <w:lang w:eastAsia="ar-SA"/>
        </w:rPr>
        <w:t>.</w:t>
      </w:r>
      <w:r w:rsidR="0037037C">
        <w:rPr>
          <w:rFonts w:eastAsia="Times New Roman" w:cstheme="minorHAnsi"/>
          <w:b/>
          <w:sz w:val="28"/>
          <w:szCs w:val="28"/>
          <w:lang w:eastAsia="ar-SA"/>
        </w:rPr>
        <w:t>9</w:t>
      </w:r>
      <w:r w:rsidR="000341C0">
        <w:rPr>
          <w:rFonts w:eastAsia="Times New Roman" w:cstheme="minorHAnsi"/>
          <w:b/>
          <w:sz w:val="28"/>
          <w:szCs w:val="28"/>
          <w:lang w:eastAsia="ar-SA"/>
        </w:rPr>
        <w:t>.2025. (</w:t>
      </w:r>
      <w:r w:rsidR="0037037C">
        <w:rPr>
          <w:rFonts w:eastAsia="Times New Roman" w:cstheme="minorHAnsi"/>
          <w:b/>
          <w:sz w:val="28"/>
          <w:szCs w:val="28"/>
          <w:lang w:eastAsia="ar-SA"/>
        </w:rPr>
        <w:t>petak</w:t>
      </w:r>
      <w:r w:rsidR="000341C0">
        <w:rPr>
          <w:rFonts w:eastAsia="Times New Roman" w:cstheme="minorHAnsi"/>
          <w:b/>
          <w:sz w:val="28"/>
          <w:szCs w:val="28"/>
          <w:lang w:eastAsia="ar-SA"/>
        </w:rPr>
        <w:t>)</w:t>
      </w:r>
    </w:p>
    <w:p w14:paraId="685616BD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49B334C4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7AFC1073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33101665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6FDD32DF" w14:textId="6F2CB34E" w:rsidR="005A7417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>VODITELJI-RAZREDNICI 4-</w:t>
      </w:r>
      <w:r w:rsidR="00F243A1">
        <w:rPr>
          <w:rFonts w:eastAsia="Times New Roman" w:cstheme="minorHAnsi"/>
          <w:b/>
          <w:sz w:val="28"/>
          <w:szCs w:val="28"/>
          <w:lang w:eastAsia="ar-SA"/>
        </w:rPr>
        <w:t>ih</w:t>
      </w:r>
      <w:r w:rsidRPr="00E15512">
        <w:rPr>
          <w:rFonts w:eastAsia="Times New Roman" w:cstheme="minorHAnsi"/>
          <w:b/>
          <w:sz w:val="28"/>
          <w:szCs w:val="28"/>
          <w:lang w:eastAsia="ar-SA"/>
        </w:rPr>
        <w:t xml:space="preserve"> RAZREDA</w:t>
      </w:r>
      <w:r w:rsidR="00DB36EE" w:rsidRPr="00E15512">
        <w:rPr>
          <w:rFonts w:eastAsia="Times New Roman" w:cstheme="minorHAnsi"/>
          <w:b/>
          <w:sz w:val="28"/>
          <w:szCs w:val="28"/>
          <w:lang w:eastAsia="ar-SA"/>
        </w:rPr>
        <w:t>:</w:t>
      </w:r>
    </w:p>
    <w:p w14:paraId="72FD7E7C" w14:textId="77777777" w:rsidR="005A7417" w:rsidRPr="00E15512" w:rsidRDefault="005A7417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696C52D1" w14:textId="77C87168" w:rsidR="00FE3D99" w:rsidRDefault="0037037C" w:rsidP="0037037C">
      <w:pPr>
        <w:pStyle w:val="Odlomakpopisa"/>
        <w:numPr>
          <w:ilvl w:val="0"/>
          <w:numId w:val="12"/>
        </w:numPr>
        <w:suppressAutoHyphens/>
        <w:rPr>
          <w:rFonts w:eastAsia="Times New Roman" w:cstheme="minorHAnsi"/>
          <w:b/>
          <w:sz w:val="28"/>
          <w:szCs w:val="28"/>
          <w:lang w:eastAsia="ar-SA"/>
        </w:rPr>
      </w:pPr>
      <w:r w:rsidRPr="0037037C">
        <w:rPr>
          <w:rFonts w:eastAsia="Times New Roman" w:cstheme="minorHAnsi"/>
          <w:b/>
          <w:sz w:val="28"/>
          <w:szCs w:val="28"/>
          <w:lang w:eastAsia="ar-SA"/>
        </w:rPr>
        <w:t xml:space="preserve">Ana </w:t>
      </w:r>
      <w:proofErr w:type="spellStart"/>
      <w:r w:rsidRPr="0037037C">
        <w:rPr>
          <w:rFonts w:eastAsia="Times New Roman" w:cstheme="minorHAnsi"/>
          <w:b/>
          <w:sz w:val="28"/>
          <w:szCs w:val="28"/>
          <w:lang w:eastAsia="ar-SA"/>
        </w:rPr>
        <w:t>Marciuš</w:t>
      </w:r>
      <w:proofErr w:type="spellEnd"/>
      <w:r w:rsidRPr="0037037C">
        <w:rPr>
          <w:rFonts w:eastAsia="Times New Roman" w:cstheme="minorHAnsi"/>
          <w:b/>
          <w:sz w:val="28"/>
          <w:szCs w:val="28"/>
          <w:lang w:eastAsia="ar-SA"/>
        </w:rPr>
        <w:t xml:space="preserve"> Knezi</w:t>
      </w:r>
      <w:r>
        <w:rPr>
          <w:rFonts w:eastAsia="Times New Roman" w:cstheme="minorHAnsi"/>
          <w:b/>
          <w:sz w:val="28"/>
          <w:szCs w:val="28"/>
          <w:lang w:eastAsia="ar-SA"/>
        </w:rPr>
        <w:t>ć</w:t>
      </w:r>
    </w:p>
    <w:p w14:paraId="5FB38DB4" w14:textId="7661025D" w:rsidR="0037037C" w:rsidRDefault="0037037C" w:rsidP="0037037C">
      <w:pPr>
        <w:pStyle w:val="Odlomakpopisa"/>
        <w:numPr>
          <w:ilvl w:val="0"/>
          <w:numId w:val="12"/>
        </w:numPr>
        <w:suppressAutoHyphens/>
        <w:rPr>
          <w:rFonts w:eastAsia="Times New Roman" w:cstheme="minorHAnsi"/>
          <w:b/>
          <w:sz w:val="28"/>
          <w:szCs w:val="28"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>Snježana Novak</w:t>
      </w:r>
    </w:p>
    <w:p w14:paraId="02A4904B" w14:textId="0239CF48" w:rsidR="0037037C" w:rsidRDefault="0037037C" w:rsidP="0037037C">
      <w:pPr>
        <w:pStyle w:val="Odlomakpopisa"/>
        <w:numPr>
          <w:ilvl w:val="0"/>
          <w:numId w:val="12"/>
        </w:numPr>
        <w:suppressAutoHyphens/>
        <w:rPr>
          <w:rFonts w:eastAsia="Times New Roman" w:cstheme="minorHAnsi"/>
          <w:b/>
          <w:sz w:val="28"/>
          <w:szCs w:val="28"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 xml:space="preserve">Suzana </w:t>
      </w:r>
      <w:proofErr w:type="spellStart"/>
      <w:r>
        <w:rPr>
          <w:rFonts w:eastAsia="Times New Roman" w:cstheme="minorHAnsi"/>
          <w:b/>
          <w:sz w:val="28"/>
          <w:szCs w:val="28"/>
          <w:lang w:eastAsia="ar-SA"/>
        </w:rPr>
        <w:t>Baksa</w:t>
      </w:r>
      <w:proofErr w:type="spellEnd"/>
    </w:p>
    <w:p w14:paraId="7ED1B6B3" w14:textId="191979D7" w:rsidR="0037037C" w:rsidRDefault="0037037C" w:rsidP="0037037C">
      <w:pPr>
        <w:pStyle w:val="Odlomakpopisa"/>
        <w:numPr>
          <w:ilvl w:val="0"/>
          <w:numId w:val="12"/>
        </w:numPr>
        <w:suppressAutoHyphens/>
        <w:rPr>
          <w:rFonts w:eastAsia="Times New Roman" w:cstheme="minorHAnsi"/>
          <w:b/>
          <w:sz w:val="28"/>
          <w:szCs w:val="28"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 xml:space="preserve">Dijana </w:t>
      </w:r>
      <w:proofErr w:type="spellStart"/>
      <w:r>
        <w:rPr>
          <w:rFonts w:eastAsia="Times New Roman" w:cstheme="minorHAnsi"/>
          <w:b/>
          <w:sz w:val="28"/>
          <w:szCs w:val="28"/>
          <w:lang w:eastAsia="ar-SA"/>
        </w:rPr>
        <w:t>Fekonja</w:t>
      </w:r>
      <w:proofErr w:type="spellEnd"/>
      <w:r>
        <w:rPr>
          <w:rFonts w:eastAsia="Times New Roman" w:cstheme="minorHAnsi"/>
          <w:b/>
          <w:sz w:val="28"/>
          <w:szCs w:val="28"/>
          <w:lang w:eastAsia="ar-SA"/>
        </w:rPr>
        <w:t xml:space="preserve"> Juras</w:t>
      </w:r>
    </w:p>
    <w:p w14:paraId="0163FD0F" w14:textId="77777777" w:rsidR="0037037C" w:rsidRPr="0037037C" w:rsidRDefault="0037037C" w:rsidP="0037037C">
      <w:pPr>
        <w:pStyle w:val="Odlomakpopisa"/>
        <w:suppressAutoHyphens/>
        <w:ind w:left="2892"/>
        <w:rPr>
          <w:rFonts w:eastAsia="Times New Roman" w:cstheme="minorHAnsi"/>
          <w:b/>
          <w:sz w:val="28"/>
          <w:szCs w:val="28"/>
          <w:lang w:eastAsia="ar-SA"/>
        </w:rPr>
      </w:pPr>
    </w:p>
    <w:p w14:paraId="7BB20C64" w14:textId="77777777" w:rsidR="00FE3D99" w:rsidRPr="00E15512" w:rsidRDefault="00FE3D99" w:rsidP="00FE3D99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</w:p>
    <w:p w14:paraId="78924AD1" w14:textId="77777777" w:rsidR="00FE3D99" w:rsidRPr="00E15512" w:rsidRDefault="00FE3D99" w:rsidP="00FE3D99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</w:p>
    <w:p w14:paraId="1F4D22BF" w14:textId="77777777" w:rsidR="00FE3D99" w:rsidRPr="00E15512" w:rsidRDefault="00FE3D99" w:rsidP="00FE3D99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</w:p>
    <w:p w14:paraId="6D3AC5BC" w14:textId="1A3C2C9B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ab/>
      </w:r>
    </w:p>
    <w:p w14:paraId="1187F3E7" w14:textId="27A4A43C" w:rsidR="00E6162A" w:rsidRPr="00E15512" w:rsidRDefault="00E6162A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723D57ED" w14:textId="36631FE6" w:rsidR="00E6162A" w:rsidRDefault="00E6162A" w:rsidP="00FE3D99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2D8CA3C4" w14:textId="77777777" w:rsidR="00E15512" w:rsidRDefault="00E15512" w:rsidP="00FE3D99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6E1A9BA8" w14:textId="77777777" w:rsidR="00E15512" w:rsidRPr="00E15512" w:rsidRDefault="00E15512" w:rsidP="00FE3D99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13CB9DB0" w14:textId="056D2855" w:rsidR="00E6162A" w:rsidRPr="00E15512" w:rsidRDefault="00E6162A" w:rsidP="00FE3D99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47B0EB9E" w14:textId="77777777" w:rsidR="00E6162A" w:rsidRDefault="00E6162A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</w:p>
    <w:p w14:paraId="6C1616F9" w14:textId="77777777" w:rsidR="000341C0" w:rsidRDefault="000341C0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</w:p>
    <w:p w14:paraId="04D7D54A" w14:textId="77777777" w:rsidR="000341C0" w:rsidRDefault="000341C0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</w:p>
    <w:p w14:paraId="090DF5A5" w14:textId="77777777" w:rsidR="000341C0" w:rsidRPr="00E15512" w:rsidRDefault="000341C0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</w:p>
    <w:p w14:paraId="02C0C106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lastRenderedPageBreak/>
        <w:t xml:space="preserve">IZVEDBENI  PLAN I PROGRAM </w:t>
      </w:r>
    </w:p>
    <w:p w14:paraId="37B9C33F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</w:p>
    <w:p w14:paraId="6C8406FA" w14:textId="683FB673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>TERENSKA NASTAVA</w:t>
      </w:r>
    </w:p>
    <w:p w14:paraId="200C936B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</w:p>
    <w:p w14:paraId="49172FF2" w14:textId="4B3D9B96" w:rsidR="000341C0" w:rsidRPr="00E15512" w:rsidRDefault="00FE3D99" w:rsidP="00731077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>„</w:t>
      </w:r>
      <w:r w:rsidR="00731077">
        <w:rPr>
          <w:rFonts w:eastAsia="Times New Roman" w:cstheme="minorHAnsi"/>
          <w:b/>
          <w:sz w:val="40"/>
          <w:szCs w:val="40"/>
          <w:lang w:eastAsia="ar-SA"/>
        </w:rPr>
        <w:t>ZAGREB“</w:t>
      </w:r>
    </w:p>
    <w:p w14:paraId="586E5847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</w:p>
    <w:p w14:paraId="1C3D8512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ab/>
      </w:r>
      <w:r w:rsidRPr="00E15512">
        <w:rPr>
          <w:rFonts w:eastAsia="Times New Roman" w:cstheme="minorHAnsi"/>
          <w:b/>
          <w:sz w:val="40"/>
          <w:szCs w:val="40"/>
          <w:lang w:eastAsia="ar-SA"/>
        </w:rPr>
        <w:tab/>
      </w:r>
      <w:r w:rsidRPr="00E15512">
        <w:rPr>
          <w:rFonts w:eastAsia="Times New Roman" w:cstheme="minorHAnsi"/>
          <w:b/>
          <w:sz w:val="40"/>
          <w:szCs w:val="40"/>
          <w:lang w:eastAsia="ar-SA"/>
        </w:rPr>
        <w:tab/>
      </w:r>
    </w:p>
    <w:p w14:paraId="7F26BEE1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ab/>
      </w:r>
      <w:r w:rsidRPr="00E15512">
        <w:rPr>
          <w:rFonts w:eastAsia="Times New Roman" w:cstheme="minorHAnsi"/>
          <w:b/>
          <w:sz w:val="40"/>
          <w:szCs w:val="40"/>
          <w:lang w:eastAsia="ar-SA"/>
        </w:rPr>
        <w:tab/>
      </w:r>
    </w:p>
    <w:p w14:paraId="0C75B88D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</w:p>
    <w:p w14:paraId="68FDA35E" w14:textId="77777777" w:rsidR="000F02B0" w:rsidRPr="00E15512" w:rsidRDefault="000F02B0">
      <w:pPr>
        <w:rPr>
          <w:rFonts w:cstheme="minorHAnsi"/>
          <w:sz w:val="40"/>
          <w:szCs w:val="40"/>
        </w:rPr>
      </w:pPr>
    </w:p>
    <w:tbl>
      <w:tblPr>
        <w:tblStyle w:val="TableGrid"/>
        <w:tblpPr w:leftFromText="180" w:rightFromText="180" w:horzAnchor="margin" w:tblpY="-465"/>
        <w:tblW w:w="9350" w:type="dxa"/>
        <w:tblInd w:w="0" w:type="dxa"/>
        <w:tblCellMar>
          <w:top w:w="68" w:type="dxa"/>
          <w:left w:w="139" w:type="dxa"/>
          <w:right w:w="85" w:type="dxa"/>
        </w:tblCellMar>
        <w:tblLook w:val="04A0" w:firstRow="1" w:lastRow="0" w:firstColumn="1" w:lastColumn="0" w:noHBand="0" w:noVBand="1"/>
      </w:tblPr>
      <w:tblGrid>
        <w:gridCol w:w="2298"/>
        <w:gridCol w:w="7052"/>
      </w:tblGrid>
      <w:tr w:rsidR="003B4C34" w:rsidRPr="00E15512" w14:paraId="1852DBED" w14:textId="77777777" w:rsidTr="00EF524C">
        <w:trPr>
          <w:trHeight w:val="50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E82F8C9" w14:textId="66E14F5A" w:rsidR="003B4C34" w:rsidRPr="00E15512" w:rsidRDefault="00E6162A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</w:rPr>
              <w:lastRenderedPageBreak/>
              <w:t>R</w:t>
            </w:r>
            <w:r w:rsidR="00EF524C" w:rsidRPr="00E15512">
              <w:rPr>
                <w:rFonts w:cstheme="minorHAnsi"/>
              </w:rPr>
              <w:t>azred: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18F0F82" w14:textId="5FA766B8" w:rsidR="003B4C34" w:rsidRPr="00E15512" w:rsidRDefault="00EF524C" w:rsidP="00EF524C">
            <w:pPr>
              <w:ind w:left="4"/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 </w:t>
            </w:r>
            <w:r w:rsidR="00E6162A" w:rsidRPr="00E15512">
              <w:rPr>
                <w:rFonts w:eastAsia="Calibri" w:cstheme="minorHAnsi"/>
                <w:color w:val="000000"/>
              </w:rPr>
              <w:t>4.A, 4.B,</w:t>
            </w:r>
            <w:r w:rsidR="009C2E66" w:rsidRPr="00E15512">
              <w:rPr>
                <w:rFonts w:eastAsia="Calibri" w:cstheme="minorHAnsi"/>
                <w:color w:val="000000"/>
              </w:rPr>
              <w:t xml:space="preserve"> 4.D i 4.P</w:t>
            </w:r>
            <w:r w:rsidR="00E6162A" w:rsidRPr="00E15512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  <w:tr w:rsidR="00EF524C" w:rsidRPr="00E15512" w14:paraId="26F2D029" w14:textId="77777777" w:rsidTr="00EF524C">
        <w:trPr>
          <w:trHeight w:val="50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6227038" w14:textId="298FD81F" w:rsidR="00EF524C" w:rsidRPr="00E15512" w:rsidRDefault="00332883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Mjesto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237EFAF" w14:textId="45F23411" w:rsidR="00EF524C" w:rsidRPr="00E15512" w:rsidRDefault="00731077" w:rsidP="007E39A2">
            <w:pPr>
              <w:ind w:left="4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Zagreb</w:t>
            </w:r>
            <w:r w:rsidR="003E1B10">
              <w:rPr>
                <w:rFonts w:eastAsia="Calibri" w:cstheme="minorHAnsi"/>
                <w:color w:val="000000"/>
              </w:rPr>
              <w:t>, prijevoz katnim autobusom</w:t>
            </w:r>
            <w:bookmarkStart w:id="0" w:name="_GoBack"/>
            <w:bookmarkEnd w:id="0"/>
          </w:p>
        </w:tc>
      </w:tr>
      <w:tr w:rsidR="003B4C34" w:rsidRPr="00E15512" w14:paraId="181A71AB" w14:textId="77777777" w:rsidTr="00EF524C">
        <w:trPr>
          <w:trHeight w:val="50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E96AE61" w14:textId="648451D9" w:rsidR="00EF524C" w:rsidRPr="00E15512" w:rsidRDefault="00332883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Ciljevi </w:t>
            </w:r>
          </w:p>
          <w:p w14:paraId="3DCBC394" w14:textId="0938DB3C" w:rsidR="003B4C34" w:rsidRPr="00E15512" w:rsidRDefault="003B4C34" w:rsidP="00EF524C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46983A5" w14:textId="3FE7C0BF" w:rsidR="003B4C34" w:rsidRPr="000341C0" w:rsidRDefault="000341C0" w:rsidP="000341C0">
            <w:pPr>
              <w:pStyle w:val="Odlomakpopisa"/>
              <w:numPr>
                <w:ilvl w:val="0"/>
                <w:numId w:val="9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 w:rsidRPr="000341C0">
              <w:rPr>
                <w:rFonts w:cstheme="minorHAnsi"/>
                <w:sz w:val="22"/>
                <w:szCs w:val="22"/>
              </w:rPr>
              <w:t xml:space="preserve">upoznati </w:t>
            </w:r>
            <w:r w:rsidR="003467C3" w:rsidRPr="000341C0">
              <w:rPr>
                <w:rFonts w:cstheme="minorHAnsi"/>
                <w:sz w:val="22"/>
                <w:szCs w:val="22"/>
              </w:rPr>
              <w:t xml:space="preserve"> </w:t>
            </w:r>
            <w:r w:rsidR="00731077">
              <w:rPr>
                <w:rFonts w:cstheme="minorHAnsi"/>
                <w:sz w:val="22"/>
                <w:szCs w:val="22"/>
              </w:rPr>
              <w:t xml:space="preserve">originalni primjerak Bašćanske ploče i usporediti s kopijom na </w:t>
            </w:r>
            <w:proofErr w:type="spellStart"/>
            <w:r w:rsidR="00731077">
              <w:rPr>
                <w:rFonts w:cstheme="minorHAnsi"/>
                <w:sz w:val="22"/>
                <w:szCs w:val="22"/>
              </w:rPr>
              <w:t>Jurandvoru</w:t>
            </w:r>
            <w:proofErr w:type="spellEnd"/>
          </w:p>
          <w:p w14:paraId="5242CE6D" w14:textId="73B634FA" w:rsidR="000341C0" w:rsidRPr="000341C0" w:rsidRDefault="000341C0" w:rsidP="000341C0">
            <w:pPr>
              <w:pStyle w:val="Odlomakpopisa"/>
              <w:numPr>
                <w:ilvl w:val="0"/>
                <w:numId w:val="9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kroz </w:t>
            </w:r>
            <w:r w:rsidR="00731077">
              <w:rPr>
                <w:rFonts w:cstheme="minorHAnsi"/>
                <w:color w:val="000000"/>
                <w:sz w:val="22"/>
                <w:szCs w:val="22"/>
              </w:rPr>
              <w:t>stručno vodstvo upoznati Zagreb kao glavni grad Republike Hrvatske</w:t>
            </w:r>
          </w:p>
          <w:p w14:paraId="7E71A755" w14:textId="7E3E9EAD" w:rsidR="000341C0" w:rsidRPr="000341C0" w:rsidRDefault="000341C0" w:rsidP="000341C0">
            <w:pPr>
              <w:pStyle w:val="Odlomakpopisa"/>
              <w:numPr>
                <w:ilvl w:val="0"/>
                <w:numId w:val="9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pobuditi interes za </w:t>
            </w:r>
            <w:r w:rsidR="00731077">
              <w:rPr>
                <w:rFonts w:cstheme="minorHAnsi"/>
                <w:color w:val="000000"/>
                <w:sz w:val="22"/>
                <w:szCs w:val="22"/>
              </w:rPr>
              <w:t>upoznavanje tehničkih strojeva, planetarija</w:t>
            </w:r>
          </w:p>
          <w:p w14:paraId="1499C85E" w14:textId="4E087819" w:rsidR="000341C0" w:rsidRDefault="000341C0" w:rsidP="000341C0">
            <w:pPr>
              <w:pStyle w:val="Odlomakpopisa"/>
              <w:numPr>
                <w:ilvl w:val="0"/>
                <w:numId w:val="9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poticanje učenika na interes za </w:t>
            </w:r>
            <w:r w:rsidR="00731077">
              <w:rPr>
                <w:rFonts w:eastAsia="Calibri" w:cstheme="minorHAnsi"/>
                <w:color w:val="000000"/>
                <w:sz w:val="22"/>
                <w:szCs w:val="22"/>
              </w:rPr>
              <w:t>slušanje o povijest izuma</w:t>
            </w:r>
          </w:p>
          <w:p w14:paraId="5D2728A1" w14:textId="1EDE4178" w:rsidR="004954AE" w:rsidRDefault="004954AE" w:rsidP="000341C0">
            <w:pPr>
              <w:pStyle w:val="Odlomakpopisa"/>
              <w:numPr>
                <w:ilvl w:val="0"/>
                <w:numId w:val="9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eastAsia="Calibri" w:cstheme="minorHAnsi"/>
                <w:color w:val="000000"/>
                <w:sz w:val="22"/>
                <w:szCs w:val="22"/>
              </w:rPr>
              <w:t>primjena pravila kulturnog ponašanja na putovanju</w:t>
            </w:r>
          </w:p>
          <w:p w14:paraId="55F4E878" w14:textId="0B734079" w:rsidR="004954AE" w:rsidRDefault="004954AE" w:rsidP="000341C0">
            <w:pPr>
              <w:pStyle w:val="Odlomakpopisa"/>
              <w:numPr>
                <w:ilvl w:val="0"/>
                <w:numId w:val="9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eastAsia="Calibri" w:cstheme="minorHAnsi"/>
                <w:color w:val="000000"/>
                <w:sz w:val="22"/>
                <w:szCs w:val="22"/>
              </w:rPr>
              <w:t>osvijestiti značenje kulturno-povijesnih spomenika</w:t>
            </w:r>
          </w:p>
          <w:p w14:paraId="5F6F352E" w14:textId="523CC02C" w:rsidR="004954AE" w:rsidRDefault="004954AE" w:rsidP="000341C0">
            <w:pPr>
              <w:pStyle w:val="Odlomakpopisa"/>
              <w:numPr>
                <w:ilvl w:val="0"/>
                <w:numId w:val="9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eastAsia="Calibri" w:cstheme="minorHAnsi"/>
                <w:color w:val="000000"/>
                <w:sz w:val="22"/>
                <w:szCs w:val="22"/>
              </w:rPr>
              <w:t>razvijati interes učenika za posjećivanje kulturnih ustanova</w:t>
            </w:r>
          </w:p>
          <w:p w14:paraId="4D1ACC3F" w14:textId="7E984DC5" w:rsidR="000341C0" w:rsidRPr="000341C0" w:rsidRDefault="000341C0" w:rsidP="004954AE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B4C34" w:rsidRPr="00E15512" w14:paraId="6EACBFB2" w14:textId="77777777" w:rsidTr="00B51F90">
        <w:trPr>
          <w:trHeight w:val="1174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54EAF3" w14:textId="70B20431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Obrazloženje cilja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BA406FC" w14:textId="725C9B0B" w:rsidR="003B4C34" w:rsidRPr="00E15512" w:rsidRDefault="00731077" w:rsidP="004954AE">
            <w:pPr>
              <w:tabs>
                <w:tab w:val="left" w:pos="1632"/>
              </w:tabs>
              <w:spacing w:line="276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Zagreb je glavni grad Republike Hrvatske pa stoga učenici trebaju upoznati njegove ljepote, uživati u stjecanju novog znanja prilikom posjeta katedrali, HAZU, Tehničkom muzeju. </w:t>
            </w:r>
          </w:p>
        </w:tc>
      </w:tr>
      <w:tr w:rsidR="003B4C34" w:rsidRPr="00E15512" w14:paraId="39A7A59D" w14:textId="77777777" w:rsidTr="00EF524C">
        <w:trPr>
          <w:trHeight w:val="1827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442FACF" w14:textId="0A43191D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Očekivani ishodi</w:t>
            </w:r>
          </w:p>
          <w:p w14:paraId="489CCDCF" w14:textId="77777777" w:rsidR="003B4C34" w:rsidRPr="00E15512" w:rsidRDefault="003B4C34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979D905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OŠ HJ A.1.1.</w:t>
            </w:r>
          </w:p>
          <w:p w14:paraId="528792FF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razgovara i govori u skladu s jezičnim razvojem izražavajući svoje potrebe, misli i osjećaje.</w:t>
            </w:r>
          </w:p>
          <w:p w14:paraId="6D01520E" w14:textId="77777777" w:rsidR="00F243A1" w:rsidRPr="00F243A1" w:rsidRDefault="00F243A1" w:rsidP="00BB744A">
            <w:pPr>
              <w:rPr>
                <w:rFonts w:ascii="Calibri" w:eastAsia="Calibri" w:hAnsi="Calibri" w:cs="Calibri"/>
                <w:color w:val="000000"/>
              </w:rPr>
            </w:pPr>
          </w:p>
          <w:p w14:paraId="021C6FAA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OŠ HJ B.1.1.</w:t>
            </w:r>
          </w:p>
          <w:p w14:paraId="17F482E5" w14:textId="45F4E7BA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izražava svoja zapažanja, misli i osjećaje nakon slušanja</w:t>
            </w:r>
            <w:r w:rsidR="00731077">
              <w:rPr>
                <w:rFonts w:ascii="Calibri" w:eastAsia="Times New Roman" w:hAnsi="Calibri" w:cs="Calibri"/>
                <w:color w:val="231F20"/>
              </w:rPr>
              <w:t xml:space="preserve"> naučenog. </w:t>
            </w:r>
          </w:p>
          <w:p w14:paraId="4B014E1B" w14:textId="77777777" w:rsidR="00F243A1" w:rsidRPr="00F243A1" w:rsidRDefault="00F243A1" w:rsidP="00BB744A">
            <w:pPr>
              <w:rPr>
                <w:rFonts w:ascii="Calibri" w:eastAsia="Calibri" w:hAnsi="Calibri" w:cs="Calibri"/>
                <w:color w:val="000000"/>
              </w:rPr>
            </w:pPr>
          </w:p>
          <w:p w14:paraId="63BA5AF6" w14:textId="77777777" w:rsidR="00F243A1" w:rsidRPr="00F243A1" w:rsidRDefault="00F243A1" w:rsidP="00BB744A">
            <w:pPr>
              <w:rPr>
                <w:rFonts w:ascii="Calibri" w:eastAsia="Calibri" w:hAnsi="Calibri" w:cs="Calibri"/>
                <w:color w:val="000000"/>
              </w:rPr>
            </w:pPr>
          </w:p>
          <w:p w14:paraId="2D7FD70D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PID OŠ C.1.1.</w:t>
            </w:r>
          </w:p>
          <w:p w14:paraId="1C69EADC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zaključuje o sebi, svojoj ulozi u zajednici i uviđa vrijednosti sebe i drugih.</w:t>
            </w:r>
          </w:p>
          <w:p w14:paraId="5D7AE020" w14:textId="77777777" w:rsidR="00F243A1" w:rsidRPr="00F243A1" w:rsidRDefault="00F243A1" w:rsidP="00BB744A">
            <w:pPr>
              <w:rPr>
                <w:rFonts w:ascii="Calibri" w:eastAsia="Calibri" w:hAnsi="Calibri" w:cs="Calibri"/>
                <w:color w:val="000000"/>
              </w:rPr>
            </w:pPr>
          </w:p>
          <w:p w14:paraId="48490AE8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PID OŠ C.1.2.</w:t>
            </w:r>
          </w:p>
          <w:p w14:paraId="58E072CF" w14:textId="77777777" w:rsid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uspoređuje ulogu i utjecaj prava, pravila i dužnosti na pojedinca i zajednicu te preuzima odgovornost za svoje postupke</w:t>
            </w:r>
            <w:r w:rsidR="00731077">
              <w:rPr>
                <w:rFonts w:ascii="Calibri" w:eastAsia="Times New Roman" w:hAnsi="Calibri" w:cs="Calibri"/>
                <w:color w:val="231F20"/>
              </w:rPr>
              <w:t>.</w:t>
            </w:r>
          </w:p>
          <w:p w14:paraId="42906CB8" w14:textId="181E2E3C" w:rsidR="00731077" w:rsidRPr="00F243A1" w:rsidRDefault="00731077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</w:p>
        </w:tc>
      </w:tr>
      <w:tr w:rsidR="003B4C34" w:rsidRPr="00E15512" w14:paraId="2C46A151" w14:textId="77777777" w:rsidTr="00B51F90">
        <w:trPr>
          <w:trHeight w:val="1334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F89388C" w14:textId="3AAB1101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Način realizacije </w:t>
            </w:r>
            <w:r w:rsidR="003B4C34" w:rsidRPr="00E15512">
              <w:rPr>
                <w:rFonts w:eastAsia="Calibri" w:cstheme="minorHAnsi"/>
                <w:color w:val="000000"/>
              </w:rPr>
              <w:t>/</w:t>
            </w:r>
          </w:p>
          <w:p w14:paraId="7E4B3BC1" w14:textId="16162A61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plan aktivnosti</w:t>
            </w:r>
          </w:p>
          <w:p w14:paraId="274066B5" w14:textId="77777777" w:rsidR="003B4C34" w:rsidRPr="00E15512" w:rsidRDefault="003B4C34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A05D198" w14:textId="39FB318F" w:rsidR="00F243A1" w:rsidRPr="00AF4CC9" w:rsidRDefault="00731077" w:rsidP="004954AE">
            <w:pPr>
              <w:ind w:right="52"/>
              <w:jc w:val="both"/>
              <w:rPr>
                <w:rFonts w:ascii="Calibri" w:eastAsia="Calibri" w:hAnsi="Calibri" w:cs="Calibri"/>
                <w:color w:val="FF0000"/>
              </w:rPr>
            </w:pPr>
            <w:r w:rsidRPr="00731077">
              <w:rPr>
                <w:rFonts w:ascii="Calibri" w:eastAsia="Calibri" w:hAnsi="Calibri" w:cs="Calibri"/>
              </w:rPr>
              <w:t xml:space="preserve">Učenici će dolaskom u Zagreb upoznati lokalnog vodiča koji će ih provesti kroz poznate znamenitosti grada Zagreba. </w:t>
            </w:r>
            <w:r>
              <w:rPr>
                <w:rFonts w:ascii="Calibri" w:eastAsia="Calibri" w:hAnsi="Calibri" w:cs="Calibri"/>
              </w:rPr>
              <w:t>Krenut će od Manduševca do katedrale, preko poznatih šestinskih kišobrana</w:t>
            </w:r>
            <w:r w:rsidR="00A10F22">
              <w:rPr>
                <w:rFonts w:ascii="Calibri" w:eastAsia="Calibri" w:hAnsi="Calibri" w:cs="Calibri"/>
              </w:rPr>
              <w:t xml:space="preserve"> na Dolcu</w:t>
            </w:r>
            <w:r>
              <w:rPr>
                <w:rFonts w:ascii="Calibri" w:eastAsia="Calibri" w:hAnsi="Calibri" w:cs="Calibri"/>
              </w:rPr>
              <w:t xml:space="preserve"> do Gornjega grada. Tamo ih čeka Markov trg do kojeg će doći kroz Kamenita vrata. Uspinjačom će se spustiti na Donji grad i otići </w:t>
            </w:r>
            <w:r w:rsidR="00A10F22">
              <w:rPr>
                <w:rFonts w:ascii="Calibri" w:eastAsia="Calibri" w:hAnsi="Calibri" w:cs="Calibri"/>
              </w:rPr>
              <w:t>do HAZU kako bi upoznali original Bašćanske ploče</w:t>
            </w:r>
            <w:r>
              <w:rPr>
                <w:rFonts w:ascii="Calibri" w:eastAsia="Calibri" w:hAnsi="Calibri" w:cs="Calibri"/>
              </w:rPr>
              <w:t xml:space="preserve">. Na posljetku će posjetiti </w:t>
            </w:r>
            <w:r w:rsidR="00A10F22">
              <w:rPr>
                <w:rFonts w:ascii="Calibri" w:eastAsia="Calibri" w:hAnsi="Calibri" w:cs="Calibri"/>
              </w:rPr>
              <w:t>Tehnički muzej</w:t>
            </w:r>
            <w:r w:rsidR="007C6B37">
              <w:rPr>
                <w:rFonts w:ascii="Calibri" w:eastAsia="Calibri" w:hAnsi="Calibri" w:cs="Calibri"/>
              </w:rPr>
              <w:t xml:space="preserve"> uz stručno vodstvo</w:t>
            </w:r>
            <w:r w:rsidR="00A10F22">
              <w:rPr>
                <w:rFonts w:ascii="Calibri" w:eastAsia="Calibri" w:hAnsi="Calibri" w:cs="Calibri"/>
              </w:rPr>
              <w:t xml:space="preserve">. </w:t>
            </w:r>
            <w:r w:rsidR="00F238F3">
              <w:rPr>
                <w:rFonts w:ascii="Calibri" w:eastAsia="Calibri" w:hAnsi="Calibri" w:cs="Calibri"/>
              </w:rPr>
              <w:t xml:space="preserve">U međuvremenu ih čeka organizirani ručak u neposrednoj blizini. </w:t>
            </w:r>
          </w:p>
        </w:tc>
      </w:tr>
      <w:tr w:rsidR="00BB744A" w:rsidRPr="00E15512" w14:paraId="7015384F" w14:textId="77777777" w:rsidTr="00BB744A">
        <w:trPr>
          <w:trHeight w:val="76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D8A470A" w14:textId="5B29BE23" w:rsidR="00BB744A" w:rsidRPr="00E15512" w:rsidRDefault="00BB744A" w:rsidP="00EF524C">
            <w:pPr>
              <w:rPr>
                <w:rFonts w:eastAsia="Calibri" w:cstheme="minorHAnsi"/>
                <w:color w:val="000000"/>
              </w:rPr>
            </w:pPr>
            <w:proofErr w:type="spellStart"/>
            <w:r w:rsidRPr="00E15512">
              <w:rPr>
                <w:rFonts w:eastAsia="Calibri" w:cstheme="minorHAnsi"/>
                <w:color w:val="000000"/>
              </w:rPr>
              <w:t>Međupredmetna</w:t>
            </w:r>
            <w:proofErr w:type="spellEnd"/>
            <w:r w:rsidRPr="00E15512">
              <w:rPr>
                <w:rFonts w:eastAsia="Calibri" w:cstheme="minorHAnsi"/>
                <w:color w:val="000000"/>
              </w:rPr>
              <w:t xml:space="preserve"> povezanost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3C34328" w14:textId="0F6E8095" w:rsidR="00BB744A" w:rsidRDefault="00BB744A" w:rsidP="00731077">
            <w:pPr>
              <w:jc w:val="both"/>
              <w:rPr>
                <w:rFonts w:cstheme="minorHAnsi"/>
              </w:rPr>
            </w:pPr>
            <w:r w:rsidRPr="00E15512">
              <w:rPr>
                <w:rFonts w:cstheme="minorHAnsi"/>
              </w:rPr>
              <w:t>HJ – Jezično izražavanje</w:t>
            </w:r>
          </w:p>
          <w:p w14:paraId="1D4796AB" w14:textId="28B315EE" w:rsidR="00731077" w:rsidRDefault="00731077" w:rsidP="007310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PID- </w:t>
            </w:r>
            <w:r w:rsidR="00F238F3">
              <w:rPr>
                <w:rFonts w:cstheme="minorHAnsi"/>
              </w:rPr>
              <w:t>Povijest naše domovine, grad Zagreb</w:t>
            </w:r>
          </w:p>
          <w:p w14:paraId="7CD41ACD" w14:textId="526E34B0" w:rsidR="00F243A1" w:rsidRPr="00E15512" w:rsidRDefault="00F243A1" w:rsidP="00BB744A">
            <w:pPr>
              <w:ind w:left="4" w:right="5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SRO- pošteno sudjelovanje u radionicama, timski rad</w:t>
            </w:r>
          </w:p>
        </w:tc>
      </w:tr>
      <w:tr w:rsidR="003B4C34" w:rsidRPr="00E15512" w14:paraId="01EE87C8" w14:textId="77777777" w:rsidTr="00EF524C">
        <w:trPr>
          <w:trHeight w:val="655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CA765E3" w14:textId="77777777" w:rsidR="003B4C34" w:rsidRPr="00E15512" w:rsidRDefault="003B4C34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VREMENIK </w:t>
            </w:r>
          </w:p>
          <w:p w14:paraId="2CFC778E" w14:textId="77777777" w:rsidR="003B4C34" w:rsidRPr="00E15512" w:rsidRDefault="003B4C34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C833E00" w14:textId="0F48E467" w:rsidR="003B4C34" w:rsidRPr="00E15512" w:rsidRDefault="004954AE" w:rsidP="00EF524C">
            <w:pPr>
              <w:ind w:left="4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</w:t>
            </w:r>
            <w:r w:rsidR="00731077">
              <w:rPr>
                <w:rFonts w:eastAsia="Calibri" w:cstheme="minorHAnsi"/>
                <w:color w:val="000000"/>
              </w:rPr>
              <w:t>6</w:t>
            </w:r>
            <w:r>
              <w:rPr>
                <w:rFonts w:eastAsia="Calibri" w:cstheme="minorHAnsi"/>
                <w:color w:val="000000"/>
              </w:rPr>
              <w:t xml:space="preserve">. </w:t>
            </w:r>
            <w:r w:rsidR="00731077">
              <w:rPr>
                <w:rFonts w:eastAsia="Calibri" w:cstheme="minorHAnsi"/>
                <w:color w:val="000000"/>
              </w:rPr>
              <w:t>ruj</w:t>
            </w:r>
            <w:r w:rsidR="003C447D">
              <w:rPr>
                <w:rFonts w:eastAsia="Calibri" w:cstheme="minorHAnsi"/>
                <w:color w:val="000000"/>
              </w:rPr>
              <w:t>na</w:t>
            </w:r>
            <w:r>
              <w:rPr>
                <w:rFonts w:eastAsia="Calibri" w:cstheme="minorHAnsi"/>
                <w:color w:val="000000"/>
              </w:rPr>
              <w:t xml:space="preserve"> 2025.</w:t>
            </w:r>
          </w:p>
        </w:tc>
      </w:tr>
      <w:tr w:rsidR="003B4C34" w:rsidRPr="00E15512" w14:paraId="7B32EE32" w14:textId="77777777" w:rsidTr="00EF524C">
        <w:trPr>
          <w:trHeight w:val="384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6DBA7D9" w14:textId="0BCB88CA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</w:rPr>
              <w:lastRenderedPageBreak/>
              <w:t>Potrebni resursi: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ACD25E1" w14:textId="2F1A96EE" w:rsidR="00E51CE5" w:rsidRPr="00E51CE5" w:rsidRDefault="00F243A1" w:rsidP="00F238F3">
            <w:pPr>
              <w:ind w:left="4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Sve potrebne troškove snose roditelji učenika: prijevoz </w:t>
            </w:r>
            <w:r w:rsidR="003E1B10">
              <w:rPr>
                <w:rFonts w:cstheme="minorHAnsi"/>
                <w:lang w:eastAsia="en-US"/>
              </w:rPr>
              <w:t xml:space="preserve">katnim </w:t>
            </w:r>
            <w:r>
              <w:rPr>
                <w:rFonts w:cstheme="minorHAnsi"/>
                <w:lang w:eastAsia="en-US"/>
              </w:rPr>
              <w:t xml:space="preserve">autobusom, </w:t>
            </w:r>
            <w:r w:rsidR="00F238F3">
              <w:rPr>
                <w:rFonts w:cstheme="minorHAnsi"/>
                <w:lang w:eastAsia="en-US"/>
              </w:rPr>
              <w:t xml:space="preserve">ulaznica za HAZU, Tehnički muzej, uspinjaču, ručak, lokalnog vodiča. </w:t>
            </w:r>
          </w:p>
        </w:tc>
      </w:tr>
      <w:tr w:rsidR="003B4C34" w:rsidRPr="00E15512" w14:paraId="16954FA2" w14:textId="77777777" w:rsidTr="00EF524C">
        <w:trPr>
          <w:trHeight w:val="950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71C7128" w14:textId="37101E68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</w:rPr>
              <w:t>Način praćenja i provjere ishoda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7B0B1A6" w14:textId="393C23F6" w:rsidR="003B4C34" w:rsidRPr="00E15512" w:rsidRDefault="006B4CDB" w:rsidP="00EF524C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>Koristiti stečeno znanje u svakodn</w:t>
            </w:r>
            <w:r w:rsidR="00BB792C" w:rsidRPr="00E15512">
              <w:rPr>
                <w:rFonts w:cstheme="minorHAnsi"/>
              </w:rPr>
              <w:t>evnom životu. Opisno praćenje u</w:t>
            </w:r>
            <w:r w:rsidRPr="00E15512">
              <w:rPr>
                <w:rFonts w:cstheme="minorHAnsi"/>
              </w:rPr>
              <w:t xml:space="preserve"> usvajanju novih sadržaja, vježbanju i ponavljanju te provjeravanju sadržaja </w:t>
            </w:r>
            <w:r w:rsidR="008170D0">
              <w:rPr>
                <w:rFonts w:cstheme="minorHAnsi"/>
              </w:rPr>
              <w:t>P</w:t>
            </w:r>
            <w:r w:rsidRPr="00E15512">
              <w:rPr>
                <w:rFonts w:cstheme="minorHAnsi"/>
              </w:rPr>
              <w:t>rirode i društva.</w:t>
            </w:r>
          </w:p>
          <w:p w14:paraId="209BDDB6" w14:textId="77777777" w:rsidR="003B4C34" w:rsidRPr="00E15512" w:rsidRDefault="003B4C34" w:rsidP="00EF524C">
            <w:pPr>
              <w:ind w:left="4"/>
              <w:rPr>
                <w:rFonts w:eastAsia="Calibri" w:cstheme="minorHAnsi"/>
                <w:color w:val="000000"/>
              </w:rPr>
            </w:pPr>
          </w:p>
        </w:tc>
      </w:tr>
      <w:tr w:rsidR="00EF524C" w:rsidRPr="00E15512" w14:paraId="2476E61B" w14:textId="77777777" w:rsidTr="00EF524C">
        <w:trPr>
          <w:trHeight w:val="950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01925A4" w14:textId="2F327467" w:rsidR="00EF524C" w:rsidRPr="00E15512" w:rsidRDefault="00270EBE" w:rsidP="00EF524C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>Učiteljice 4. razreda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FC5DB32" w14:textId="4962C710" w:rsidR="00EF524C" w:rsidRPr="00E15512" w:rsidRDefault="00F238F3" w:rsidP="00EF52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Ana </w:t>
            </w:r>
            <w:proofErr w:type="spellStart"/>
            <w:r>
              <w:rPr>
                <w:rFonts w:cstheme="minorHAnsi"/>
              </w:rPr>
              <w:t>Marciuš</w:t>
            </w:r>
            <w:proofErr w:type="spellEnd"/>
            <w:r>
              <w:rPr>
                <w:rFonts w:cstheme="minorHAnsi"/>
              </w:rPr>
              <w:t xml:space="preserve"> Knezić, Snježana Novak, Suzana </w:t>
            </w:r>
            <w:proofErr w:type="spellStart"/>
            <w:r>
              <w:rPr>
                <w:rFonts w:cstheme="minorHAnsi"/>
              </w:rPr>
              <w:t>Baksa</w:t>
            </w:r>
            <w:proofErr w:type="spellEnd"/>
            <w:r>
              <w:rPr>
                <w:rFonts w:cstheme="minorHAnsi"/>
              </w:rPr>
              <w:t xml:space="preserve">, Dijana </w:t>
            </w:r>
            <w:proofErr w:type="spellStart"/>
            <w:r>
              <w:rPr>
                <w:rFonts w:cstheme="minorHAnsi"/>
              </w:rPr>
              <w:t>Fekonja</w:t>
            </w:r>
            <w:proofErr w:type="spellEnd"/>
            <w:r>
              <w:rPr>
                <w:rFonts w:cstheme="minorHAnsi"/>
              </w:rPr>
              <w:t xml:space="preserve"> Juras</w:t>
            </w:r>
          </w:p>
        </w:tc>
      </w:tr>
    </w:tbl>
    <w:p w14:paraId="308DC803" w14:textId="4463FEBA" w:rsidR="00AF706C" w:rsidRPr="00E15512" w:rsidRDefault="00AF706C">
      <w:pPr>
        <w:rPr>
          <w:rFonts w:cstheme="minorHAnsi"/>
        </w:rPr>
      </w:pPr>
    </w:p>
    <w:sectPr w:rsidR="00AF706C" w:rsidRPr="00E15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BC5"/>
    <w:multiLevelType w:val="hybridMultilevel"/>
    <w:tmpl w:val="93CEBB88"/>
    <w:lvl w:ilvl="0" w:tplc="4DB46D54">
      <w:start w:val="1"/>
      <w:numFmt w:val="decimal"/>
      <w:lvlText w:val="%1."/>
      <w:lvlJc w:val="left"/>
      <w:pPr>
        <w:ind w:left="28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12" w:hanging="360"/>
      </w:pPr>
    </w:lvl>
    <w:lvl w:ilvl="2" w:tplc="041A001B" w:tentative="1">
      <w:start w:val="1"/>
      <w:numFmt w:val="lowerRoman"/>
      <w:lvlText w:val="%3."/>
      <w:lvlJc w:val="right"/>
      <w:pPr>
        <w:ind w:left="4332" w:hanging="180"/>
      </w:pPr>
    </w:lvl>
    <w:lvl w:ilvl="3" w:tplc="041A000F" w:tentative="1">
      <w:start w:val="1"/>
      <w:numFmt w:val="decimal"/>
      <w:lvlText w:val="%4."/>
      <w:lvlJc w:val="left"/>
      <w:pPr>
        <w:ind w:left="5052" w:hanging="360"/>
      </w:pPr>
    </w:lvl>
    <w:lvl w:ilvl="4" w:tplc="041A0019" w:tentative="1">
      <w:start w:val="1"/>
      <w:numFmt w:val="lowerLetter"/>
      <w:lvlText w:val="%5."/>
      <w:lvlJc w:val="left"/>
      <w:pPr>
        <w:ind w:left="5772" w:hanging="360"/>
      </w:pPr>
    </w:lvl>
    <w:lvl w:ilvl="5" w:tplc="041A001B" w:tentative="1">
      <w:start w:val="1"/>
      <w:numFmt w:val="lowerRoman"/>
      <w:lvlText w:val="%6."/>
      <w:lvlJc w:val="right"/>
      <w:pPr>
        <w:ind w:left="6492" w:hanging="180"/>
      </w:pPr>
    </w:lvl>
    <w:lvl w:ilvl="6" w:tplc="041A000F" w:tentative="1">
      <w:start w:val="1"/>
      <w:numFmt w:val="decimal"/>
      <w:lvlText w:val="%7."/>
      <w:lvlJc w:val="left"/>
      <w:pPr>
        <w:ind w:left="7212" w:hanging="360"/>
      </w:pPr>
    </w:lvl>
    <w:lvl w:ilvl="7" w:tplc="041A0019" w:tentative="1">
      <w:start w:val="1"/>
      <w:numFmt w:val="lowerLetter"/>
      <w:lvlText w:val="%8."/>
      <w:lvlJc w:val="left"/>
      <w:pPr>
        <w:ind w:left="7932" w:hanging="360"/>
      </w:pPr>
    </w:lvl>
    <w:lvl w:ilvl="8" w:tplc="041A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1" w15:restartNumberingAfterBreak="0">
    <w:nsid w:val="04BE1F1B"/>
    <w:multiLevelType w:val="hybridMultilevel"/>
    <w:tmpl w:val="BAA842E6"/>
    <w:lvl w:ilvl="0" w:tplc="4ECC55C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07306E6B"/>
    <w:multiLevelType w:val="hybridMultilevel"/>
    <w:tmpl w:val="543CF1D0"/>
    <w:lvl w:ilvl="0" w:tplc="7242C92C">
      <w:start w:val="1"/>
      <w:numFmt w:val="decimal"/>
      <w:lvlText w:val="%1."/>
      <w:lvlJc w:val="left"/>
      <w:pPr>
        <w:ind w:left="2784" w:hanging="36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3504" w:hanging="360"/>
      </w:pPr>
    </w:lvl>
    <w:lvl w:ilvl="2" w:tplc="041A001B" w:tentative="1">
      <w:start w:val="1"/>
      <w:numFmt w:val="lowerRoman"/>
      <w:lvlText w:val="%3."/>
      <w:lvlJc w:val="right"/>
      <w:pPr>
        <w:ind w:left="4224" w:hanging="180"/>
      </w:pPr>
    </w:lvl>
    <w:lvl w:ilvl="3" w:tplc="041A000F" w:tentative="1">
      <w:start w:val="1"/>
      <w:numFmt w:val="decimal"/>
      <w:lvlText w:val="%4."/>
      <w:lvlJc w:val="left"/>
      <w:pPr>
        <w:ind w:left="4944" w:hanging="360"/>
      </w:pPr>
    </w:lvl>
    <w:lvl w:ilvl="4" w:tplc="041A0019" w:tentative="1">
      <w:start w:val="1"/>
      <w:numFmt w:val="lowerLetter"/>
      <w:lvlText w:val="%5."/>
      <w:lvlJc w:val="left"/>
      <w:pPr>
        <w:ind w:left="5664" w:hanging="360"/>
      </w:pPr>
    </w:lvl>
    <w:lvl w:ilvl="5" w:tplc="041A001B" w:tentative="1">
      <w:start w:val="1"/>
      <w:numFmt w:val="lowerRoman"/>
      <w:lvlText w:val="%6."/>
      <w:lvlJc w:val="right"/>
      <w:pPr>
        <w:ind w:left="6384" w:hanging="180"/>
      </w:pPr>
    </w:lvl>
    <w:lvl w:ilvl="6" w:tplc="041A000F" w:tentative="1">
      <w:start w:val="1"/>
      <w:numFmt w:val="decimal"/>
      <w:lvlText w:val="%7."/>
      <w:lvlJc w:val="left"/>
      <w:pPr>
        <w:ind w:left="7104" w:hanging="360"/>
      </w:pPr>
    </w:lvl>
    <w:lvl w:ilvl="7" w:tplc="041A0019" w:tentative="1">
      <w:start w:val="1"/>
      <w:numFmt w:val="lowerLetter"/>
      <w:lvlText w:val="%8."/>
      <w:lvlJc w:val="left"/>
      <w:pPr>
        <w:ind w:left="7824" w:hanging="360"/>
      </w:pPr>
    </w:lvl>
    <w:lvl w:ilvl="8" w:tplc="041A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" w15:restartNumberingAfterBreak="0">
    <w:nsid w:val="145A7C38"/>
    <w:multiLevelType w:val="hybridMultilevel"/>
    <w:tmpl w:val="C99E6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1B6"/>
    <w:multiLevelType w:val="hybridMultilevel"/>
    <w:tmpl w:val="041C10E8"/>
    <w:lvl w:ilvl="0" w:tplc="A686C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460A07"/>
    <w:multiLevelType w:val="hybridMultilevel"/>
    <w:tmpl w:val="B3BA9560"/>
    <w:lvl w:ilvl="0" w:tplc="041A000F">
      <w:start w:val="1"/>
      <w:numFmt w:val="decimal"/>
      <w:lvlText w:val="%1."/>
      <w:lvlJc w:val="left"/>
      <w:pPr>
        <w:ind w:left="792" w:hanging="360"/>
      </w:p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11B6440"/>
    <w:multiLevelType w:val="hybridMultilevel"/>
    <w:tmpl w:val="AE686A12"/>
    <w:lvl w:ilvl="0" w:tplc="0EA2A4BE">
      <w:start w:val="1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71C2D9B"/>
    <w:multiLevelType w:val="hybridMultilevel"/>
    <w:tmpl w:val="7B3E93F0"/>
    <w:lvl w:ilvl="0" w:tplc="B44AEC8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1710"/>
    <w:multiLevelType w:val="hybridMultilevel"/>
    <w:tmpl w:val="8156428A"/>
    <w:lvl w:ilvl="0" w:tplc="38DA8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B77B7"/>
    <w:multiLevelType w:val="hybridMultilevel"/>
    <w:tmpl w:val="543CF1D0"/>
    <w:lvl w:ilvl="0" w:tplc="7242C92C">
      <w:start w:val="1"/>
      <w:numFmt w:val="decimal"/>
      <w:lvlText w:val="%1."/>
      <w:lvlJc w:val="left"/>
      <w:pPr>
        <w:ind w:left="2784" w:hanging="36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3504" w:hanging="360"/>
      </w:pPr>
    </w:lvl>
    <w:lvl w:ilvl="2" w:tplc="041A001B" w:tentative="1">
      <w:start w:val="1"/>
      <w:numFmt w:val="lowerRoman"/>
      <w:lvlText w:val="%3."/>
      <w:lvlJc w:val="right"/>
      <w:pPr>
        <w:ind w:left="4224" w:hanging="180"/>
      </w:pPr>
    </w:lvl>
    <w:lvl w:ilvl="3" w:tplc="041A000F" w:tentative="1">
      <w:start w:val="1"/>
      <w:numFmt w:val="decimal"/>
      <w:lvlText w:val="%4."/>
      <w:lvlJc w:val="left"/>
      <w:pPr>
        <w:ind w:left="4944" w:hanging="360"/>
      </w:pPr>
    </w:lvl>
    <w:lvl w:ilvl="4" w:tplc="041A0019" w:tentative="1">
      <w:start w:val="1"/>
      <w:numFmt w:val="lowerLetter"/>
      <w:lvlText w:val="%5."/>
      <w:lvlJc w:val="left"/>
      <w:pPr>
        <w:ind w:left="5664" w:hanging="360"/>
      </w:pPr>
    </w:lvl>
    <w:lvl w:ilvl="5" w:tplc="041A001B" w:tentative="1">
      <w:start w:val="1"/>
      <w:numFmt w:val="lowerRoman"/>
      <w:lvlText w:val="%6."/>
      <w:lvlJc w:val="right"/>
      <w:pPr>
        <w:ind w:left="6384" w:hanging="180"/>
      </w:pPr>
    </w:lvl>
    <w:lvl w:ilvl="6" w:tplc="041A000F" w:tentative="1">
      <w:start w:val="1"/>
      <w:numFmt w:val="decimal"/>
      <w:lvlText w:val="%7."/>
      <w:lvlJc w:val="left"/>
      <w:pPr>
        <w:ind w:left="7104" w:hanging="360"/>
      </w:pPr>
    </w:lvl>
    <w:lvl w:ilvl="7" w:tplc="041A0019" w:tentative="1">
      <w:start w:val="1"/>
      <w:numFmt w:val="lowerLetter"/>
      <w:lvlText w:val="%8."/>
      <w:lvlJc w:val="left"/>
      <w:pPr>
        <w:ind w:left="7824" w:hanging="360"/>
      </w:pPr>
    </w:lvl>
    <w:lvl w:ilvl="8" w:tplc="041A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0" w15:restartNumberingAfterBreak="0">
    <w:nsid w:val="72284B8E"/>
    <w:multiLevelType w:val="hybridMultilevel"/>
    <w:tmpl w:val="32E029E2"/>
    <w:lvl w:ilvl="0" w:tplc="2B78FF06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52" w:hanging="360"/>
      </w:pPr>
    </w:lvl>
    <w:lvl w:ilvl="2" w:tplc="041A001B" w:tentative="1">
      <w:start w:val="1"/>
      <w:numFmt w:val="lowerRoman"/>
      <w:lvlText w:val="%3."/>
      <w:lvlJc w:val="right"/>
      <w:pPr>
        <w:ind w:left="4272" w:hanging="180"/>
      </w:pPr>
    </w:lvl>
    <w:lvl w:ilvl="3" w:tplc="041A000F" w:tentative="1">
      <w:start w:val="1"/>
      <w:numFmt w:val="decimal"/>
      <w:lvlText w:val="%4."/>
      <w:lvlJc w:val="left"/>
      <w:pPr>
        <w:ind w:left="4992" w:hanging="360"/>
      </w:pPr>
    </w:lvl>
    <w:lvl w:ilvl="4" w:tplc="041A0019" w:tentative="1">
      <w:start w:val="1"/>
      <w:numFmt w:val="lowerLetter"/>
      <w:lvlText w:val="%5."/>
      <w:lvlJc w:val="left"/>
      <w:pPr>
        <w:ind w:left="5712" w:hanging="360"/>
      </w:pPr>
    </w:lvl>
    <w:lvl w:ilvl="5" w:tplc="041A001B" w:tentative="1">
      <w:start w:val="1"/>
      <w:numFmt w:val="lowerRoman"/>
      <w:lvlText w:val="%6."/>
      <w:lvlJc w:val="right"/>
      <w:pPr>
        <w:ind w:left="6432" w:hanging="180"/>
      </w:pPr>
    </w:lvl>
    <w:lvl w:ilvl="6" w:tplc="041A000F" w:tentative="1">
      <w:start w:val="1"/>
      <w:numFmt w:val="decimal"/>
      <w:lvlText w:val="%7."/>
      <w:lvlJc w:val="left"/>
      <w:pPr>
        <w:ind w:left="7152" w:hanging="360"/>
      </w:pPr>
    </w:lvl>
    <w:lvl w:ilvl="7" w:tplc="041A0019" w:tentative="1">
      <w:start w:val="1"/>
      <w:numFmt w:val="lowerLetter"/>
      <w:lvlText w:val="%8."/>
      <w:lvlJc w:val="left"/>
      <w:pPr>
        <w:ind w:left="7872" w:hanging="360"/>
      </w:pPr>
    </w:lvl>
    <w:lvl w:ilvl="8" w:tplc="041A001B" w:tentative="1">
      <w:start w:val="1"/>
      <w:numFmt w:val="lowerRoman"/>
      <w:lvlText w:val="%9."/>
      <w:lvlJc w:val="right"/>
      <w:pPr>
        <w:ind w:left="8592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34"/>
    <w:rsid w:val="000341C0"/>
    <w:rsid w:val="000F02B0"/>
    <w:rsid w:val="00103300"/>
    <w:rsid w:val="00227C98"/>
    <w:rsid w:val="0026046F"/>
    <w:rsid w:val="00270EBE"/>
    <w:rsid w:val="00286B48"/>
    <w:rsid w:val="00332883"/>
    <w:rsid w:val="003467C3"/>
    <w:rsid w:val="00347D0F"/>
    <w:rsid w:val="0037037C"/>
    <w:rsid w:val="003B4C34"/>
    <w:rsid w:val="003B7B48"/>
    <w:rsid w:val="003C447D"/>
    <w:rsid w:val="003E1B10"/>
    <w:rsid w:val="00450C13"/>
    <w:rsid w:val="00466AA0"/>
    <w:rsid w:val="004735FA"/>
    <w:rsid w:val="004954AE"/>
    <w:rsid w:val="004E31E0"/>
    <w:rsid w:val="00511F6B"/>
    <w:rsid w:val="005A7417"/>
    <w:rsid w:val="006451EC"/>
    <w:rsid w:val="006B4CDB"/>
    <w:rsid w:val="00731077"/>
    <w:rsid w:val="00743F25"/>
    <w:rsid w:val="00761D5E"/>
    <w:rsid w:val="007C6B37"/>
    <w:rsid w:val="007E39A2"/>
    <w:rsid w:val="008170D0"/>
    <w:rsid w:val="008B061C"/>
    <w:rsid w:val="008C250F"/>
    <w:rsid w:val="009C2E66"/>
    <w:rsid w:val="009F3273"/>
    <w:rsid w:val="00A10F22"/>
    <w:rsid w:val="00A27DEE"/>
    <w:rsid w:val="00AF4768"/>
    <w:rsid w:val="00AF4CC9"/>
    <w:rsid w:val="00AF706C"/>
    <w:rsid w:val="00B07D1B"/>
    <w:rsid w:val="00B51F90"/>
    <w:rsid w:val="00B76AFF"/>
    <w:rsid w:val="00BB744A"/>
    <w:rsid w:val="00BB792C"/>
    <w:rsid w:val="00BD5DD6"/>
    <w:rsid w:val="00CE3867"/>
    <w:rsid w:val="00D67985"/>
    <w:rsid w:val="00D86476"/>
    <w:rsid w:val="00DB36EE"/>
    <w:rsid w:val="00E15512"/>
    <w:rsid w:val="00E418C0"/>
    <w:rsid w:val="00E4594E"/>
    <w:rsid w:val="00E51CE5"/>
    <w:rsid w:val="00E556E8"/>
    <w:rsid w:val="00E558E4"/>
    <w:rsid w:val="00E6162A"/>
    <w:rsid w:val="00EF524C"/>
    <w:rsid w:val="00F05C7C"/>
    <w:rsid w:val="00F238F3"/>
    <w:rsid w:val="00F243A1"/>
    <w:rsid w:val="00F73650"/>
    <w:rsid w:val="00FB24E5"/>
    <w:rsid w:val="00FB7688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0847"/>
  <w15:chartTrackingRefBased/>
  <w15:docId w15:val="{31536301-63A5-40CA-A7A7-CF874B65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C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3B4C3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6B4CD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t-8">
    <w:name w:val="t-8"/>
    <w:basedOn w:val="Normal"/>
    <w:rsid w:val="003B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616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Rakuša</dc:creator>
  <cp:keywords/>
  <dc:description/>
  <cp:lastModifiedBy>Korisnik</cp:lastModifiedBy>
  <cp:revision>49</cp:revision>
  <cp:lastPrinted>2025-02-13T06:22:00Z</cp:lastPrinted>
  <dcterms:created xsi:type="dcterms:W3CDTF">2023-09-20T17:35:00Z</dcterms:created>
  <dcterms:modified xsi:type="dcterms:W3CDTF">2025-09-05T08:47:00Z</dcterms:modified>
</cp:coreProperties>
</file>