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5B1FC" w14:textId="6D489F12" w:rsidR="005F6AD2" w:rsidRDefault="003C0CF9">
      <w:hyperlink r:id="rId4" w:history="1">
        <w:r w:rsidRPr="00E76FED">
          <w:rPr>
            <w:rStyle w:val="Hiperveza"/>
          </w:rPr>
          <w:t>https://learnenglishteens.britishcouncil.org/skills/reading/a1-reading/school-library</w:t>
        </w:r>
      </w:hyperlink>
    </w:p>
    <w:p w14:paraId="6D41019F" w14:textId="77777777" w:rsidR="003C0CF9" w:rsidRDefault="003C0CF9"/>
    <w:sectPr w:rsidR="003C0C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7CD"/>
    <w:rsid w:val="002977CD"/>
    <w:rsid w:val="003C0CF9"/>
    <w:rsid w:val="005F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BD28A"/>
  <w15:chartTrackingRefBased/>
  <w15:docId w15:val="{4D7A8268-C75D-41F2-8ACA-E96095A7B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3C0CF9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C0C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arnenglishteens.britishcouncil.org/skills/reading/a1-reading/school-library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2</cp:revision>
  <dcterms:created xsi:type="dcterms:W3CDTF">2025-11-10T11:08:00Z</dcterms:created>
  <dcterms:modified xsi:type="dcterms:W3CDTF">2025-11-10T11:08:00Z</dcterms:modified>
</cp:coreProperties>
</file>