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0EA0" w14:textId="5806FD5C" w:rsidR="004D6A70" w:rsidRPr="00350F4E" w:rsidRDefault="004D6A70" w:rsidP="004D6A70">
      <w:pPr>
        <w:rPr>
          <w:b/>
          <w:bCs/>
        </w:rPr>
      </w:pPr>
      <w:r w:rsidRPr="00350F4E">
        <w:rPr>
          <w:b/>
          <w:bCs/>
        </w:rPr>
        <w:t>OSNOVNA ŠKOLA NEDELIŠĆE</w:t>
      </w:r>
      <w:r w:rsidRPr="00350F4E">
        <w:rPr>
          <w:b/>
          <w:bCs/>
        </w:rPr>
        <w:tab/>
      </w:r>
      <w:r w:rsidRPr="00350F4E">
        <w:rPr>
          <w:b/>
          <w:bCs/>
        </w:rPr>
        <w:tab/>
      </w:r>
      <w:r w:rsidRPr="00350F4E">
        <w:rPr>
          <w:b/>
          <w:bCs/>
        </w:rPr>
        <w:tab/>
      </w:r>
      <w:r w:rsidRPr="00350F4E">
        <w:rPr>
          <w:b/>
          <w:bCs/>
        </w:rPr>
        <w:tab/>
      </w:r>
      <w:r w:rsidRPr="00350F4E">
        <w:rPr>
          <w:b/>
          <w:bCs/>
        </w:rPr>
        <w:tab/>
      </w:r>
      <w:r w:rsidRPr="00350F4E">
        <w:rPr>
          <w:b/>
          <w:bCs/>
        </w:rPr>
        <w:tab/>
      </w:r>
      <w:r w:rsidRPr="00350F4E">
        <w:rPr>
          <w:b/>
          <w:bCs/>
        </w:rPr>
        <w:tab/>
        <w:t>Šk. god: 202</w:t>
      </w:r>
      <w:r w:rsidR="00350F4E" w:rsidRPr="00350F4E">
        <w:rPr>
          <w:b/>
          <w:bCs/>
        </w:rPr>
        <w:t>5</w:t>
      </w:r>
      <w:r w:rsidRPr="00350F4E">
        <w:rPr>
          <w:b/>
          <w:bCs/>
        </w:rPr>
        <w:t>./202</w:t>
      </w:r>
      <w:r w:rsidR="00350F4E" w:rsidRPr="00350F4E">
        <w:rPr>
          <w:b/>
          <w:bCs/>
        </w:rPr>
        <w:t>6</w:t>
      </w:r>
      <w:r w:rsidRPr="00350F4E">
        <w:rPr>
          <w:b/>
          <w:bCs/>
        </w:rPr>
        <w:t>.</w:t>
      </w:r>
    </w:p>
    <w:p w14:paraId="4420DC8D" w14:textId="77777777" w:rsidR="004D6A70" w:rsidRPr="00350F4E" w:rsidRDefault="004D6A70" w:rsidP="004D6A70">
      <w:pPr>
        <w:rPr>
          <w:b/>
          <w:bCs/>
        </w:rPr>
      </w:pPr>
    </w:p>
    <w:p w14:paraId="3BB9F18D" w14:textId="77777777" w:rsidR="004D6A70" w:rsidRPr="00350F4E" w:rsidRDefault="004D6A70" w:rsidP="004D6A70">
      <w:pPr>
        <w:rPr>
          <w:b/>
          <w:bCs/>
        </w:rPr>
      </w:pPr>
    </w:p>
    <w:p w14:paraId="67749060" w14:textId="186C8535" w:rsidR="004D6A70" w:rsidRPr="003445D9" w:rsidRDefault="004D6A70" w:rsidP="004D6A70">
      <w:r w:rsidRPr="00350F4E">
        <w:rPr>
          <w:b/>
          <w:bCs/>
        </w:rPr>
        <w:t>Predmet:  Engleski jezik</w:t>
      </w:r>
      <w:r w:rsidRPr="00350F4E">
        <w:rPr>
          <w:b/>
          <w:bCs/>
        </w:rPr>
        <w:tab/>
      </w:r>
      <w:r w:rsidRPr="00350F4E">
        <w:rPr>
          <w:b/>
          <w:bCs/>
        </w:rPr>
        <w:tab/>
      </w:r>
      <w:r w:rsidRPr="00350F4E">
        <w:rPr>
          <w:b/>
          <w:bCs/>
        </w:rPr>
        <w:tab/>
        <w:t xml:space="preserve">Učiteljica: </w:t>
      </w:r>
      <w:r w:rsidR="00350F4E" w:rsidRPr="00350F4E">
        <w:rPr>
          <w:b/>
          <w:bCs/>
          <w:sz w:val="20"/>
          <w:szCs w:val="20"/>
        </w:rPr>
        <w:t>Dubravka Vukšić</w:t>
      </w:r>
      <w:r w:rsidRPr="00350F4E">
        <w:rPr>
          <w:b/>
          <w:bCs/>
        </w:rPr>
        <w:tab/>
      </w:r>
      <w:r w:rsidRPr="00350F4E">
        <w:rPr>
          <w:b/>
          <w:bCs/>
        </w:rPr>
        <w:tab/>
      </w:r>
      <w:r w:rsidRPr="00350F4E">
        <w:rPr>
          <w:b/>
          <w:bCs/>
        </w:rPr>
        <w:tab/>
        <w:t>Razred</w:t>
      </w:r>
      <w:r w:rsidR="00350F4E" w:rsidRPr="00350F4E">
        <w:rPr>
          <w:b/>
          <w:bCs/>
        </w:rPr>
        <w:t>: 5. d Izborna</w:t>
      </w:r>
      <w:r w:rsidRPr="003445D9">
        <w:tab/>
      </w:r>
    </w:p>
    <w:p w14:paraId="7DD3B120" w14:textId="77777777" w:rsidR="004D6A70" w:rsidRPr="003445D9" w:rsidRDefault="004D6A70" w:rsidP="004D6A70"/>
    <w:p w14:paraId="3D3F1B4D" w14:textId="77777777" w:rsidR="004D6A70" w:rsidRPr="003445D9" w:rsidRDefault="004D6A70" w:rsidP="004D6A70"/>
    <w:p w14:paraId="39072A6C" w14:textId="77777777" w:rsidR="004D6A70" w:rsidRPr="003445D9" w:rsidRDefault="004D6A70" w:rsidP="004D6A70">
      <w:pPr>
        <w:rPr>
          <w:b/>
        </w:rPr>
      </w:pPr>
      <w:r w:rsidRPr="003445D9">
        <w:rPr>
          <w:b/>
        </w:rPr>
        <w:t>PLAN, KRITERIJI I ELEMENTI VREDNOVANJA UČENIKA</w:t>
      </w:r>
    </w:p>
    <w:p w14:paraId="62F335B8" w14:textId="77777777" w:rsidR="004D6A70" w:rsidRPr="003445D9" w:rsidRDefault="004D6A70" w:rsidP="004D6A70"/>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570"/>
        <w:gridCol w:w="1150"/>
        <w:gridCol w:w="1843"/>
      </w:tblGrid>
      <w:tr w:rsidR="004D6A70" w:rsidRPr="00306E07" w14:paraId="215FA0D3" w14:textId="77777777" w:rsidTr="00F30766">
        <w:trPr>
          <w:trHeight w:val="285"/>
        </w:trPr>
        <w:tc>
          <w:tcPr>
            <w:tcW w:w="2610" w:type="dxa"/>
            <w:vMerge w:val="restart"/>
            <w:vAlign w:val="center"/>
          </w:tcPr>
          <w:p w14:paraId="2760AE6F" w14:textId="77777777" w:rsidR="004D6A70" w:rsidRPr="003445D9" w:rsidRDefault="004D6A70" w:rsidP="00F30766">
            <w:pPr>
              <w:jc w:val="center"/>
            </w:pPr>
          </w:p>
        </w:tc>
        <w:tc>
          <w:tcPr>
            <w:tcW w:w="4570" w:type="dxa"/>
            <w:vMerge w:val="restart"/>
            <w:vAlign w:val="center"/>
          </w:tcPr>
          <w:p w14:paraId="4310A2F4" w14:textId="77777777" w:rsidR="004D6A70" w:rsidRPr="003445D9" w:rsidRDefault="004D6A70" w:rsidP="00F30766">
            <w:pPr>
              <w:jc w:val="center"/>
            </w:pPr>
            <w:r w:rsidRPr="003445D9">
              <w:t>Sadržaj/oblik</w:t>
            </w:r>
          </w:p>
        </w:tc>
        <w:tc>
          <w:tcPr>
            <w:tcW w:w="1150" w:type="dxa"/>
            <w:vMerge w:val="restart"/>
            <w:vAlign w:val="center"/>
          </w:tcPr>
          <w:p w14:paraId="7048412E" w14:textId="77777777" w:rsidR="004D6A70" w:rsidRPr="00CD4AC0" w:rsidRDefault="004D6A70" w:rsidP="00F30766">
            <w:pPr>
              <w:jc w:val="center"/>
              <w:rPr>
                <w:sz w:val="16"/>
                <w:szCs w:val="16"/>
              </w:rPr>
            </w:pPr>
            <w:r w:rsidRPr="00CD4AC0">
              <w:rPr>
                <w:sz w:val="16"/>
                <w:szCs w:val="16"/>
              </w:rPr>
              <w:t>Broj provjera</w:t>
            </w:r>
          </w:p>
          <w:p w14:paraId="1EF97A0C" w14:textId="77777777" w:rsidR="004D6A70" w:rsidRPr="00CD4AC0" w:rsidRDefault="004D6A70" w:rsidP="00F30766">
            <w:pPr>
              <w:jc w:val="center"/>
              <w:rPr>
                <w:sz w:val="16"/>
                <w:szCs w:val="16"/>
              </w:rPr>
            </w:pPr>
            <w:r w:rsidRPr="00CD4AC0">
              <w:rPr>
                <w:sz w:val="16"/>
                <w:szCs w:val="16"/>
              </w:rPr>
              <w:t>(polugodišnje)</w:t>
            </w:r>
          </w:p>
        </w:tc>
        <w:tc>
          <w:tcPr>
            <w:tcW w:w="1843" w:type="dxa"/>
            <w:vMerge w:val="restart"/>
            <w:vAlign w:val="center"/>
          </w:tcPr>
          <w:p w14:paraId="63CBED68" w14:textId="77777777" w:rsidR="004D6A70" w:rsidRPr="003445D9" w:rsidRDefault="004D6A70" w:rsidP="00F30766">
            <w:pPr>
              <w:jc w:val="center"/>
            </w:pPr>
            <w:r w:rsidRPr="003445D9">
              <w:t>Plan termina</w:t>
            </w:r>
          </w:p>
        </w:tc>
      </w:tr>
      <w:tr w:rsidR="004D6A70" w:rsidRPr="00306E07" w14:paraId="7F3A9EFB" w14:textId="77777777" w:rsidTr="00F30766">
        <w:trPr>
          <w:trHeight w:val="285"/>
        </w:trPr>
        <w:tc>
          <w:tcPr>
            <w:tcW w:w="2610" w:type="dxa"/>
            <w:vMerge/>
            <w:tcBorders>
              <w:bottom w:val="thinThickThinSmallGap" w:sz="24" w:space="0" w:color="auto"/>
            </w:tcBorders>
            <w:vAlign w:val="center"/>
          </w:tcPr>
          <w:p w14:paraId="6CA983A9" w14:textId="77777777" w:rsidR="004D6A70" w:rsidRPr="003445D9" w:rsidRDefault="004D6A70" w:rsidP="00F30766">
            <w:pPr>
              <w:jc w:val="center"/>
            </w:pPr>
          </w:p>
        </w:tc>
        <w:tc>
          <w:tcPr>
            <w:tcW w:w="4570" w:type="dxa"/>
            <w:vMerge/>
            <w:tcBorders>
              <w:bottom w:val="thinThickThinSmallGap" w:sz="24" w:space="0" w:color="auto"/>
            </w:tcBorders>
            <w:vAlign w:val="center"/>
          </w:tcPr>
          <w:p w14:paraId="3E2CCF66" w14:textId="77777777" w:rsidR="004D6A70" w:rsidRPr="00306E07" w:rsidRDefault="004D6A70" w:rsidP="00F30766">
            <w:pPr>
              <w:jc w:val="center"/>
              <w:rPr>
                <w:b/>
              </w:rPr>
            </w:pPr>
          </w:p>
        </w:tc>
        <w:tc>
          <w:tcPr>
            <w:tcW w:w="1150" w:type="dxa"/>
            <w:vMerge/>
            <w:tcBorders>
              <w:bottom w:val="thinThickThinSmallGap" w:sz="24" w:space="0" w:color="auto"/>
            </w:tcBorders>
            <w:vAlign w:val="center"/>
          </w:tcPr>
          <w:p w14:paraId="581D5033" w14:textId="77777777" w:rsidR="004D6A70" w:rsidRPr="00306E07" w:rsidRDefault="004D6A70" w:rsidP="00F30766">
            <w:pPr>
              <w:jc w:val="center"/>
              <w:rPr>
                <w:b/>
              </w:rPr>
            </w:pPr>
          </w:p>
        </w:tc>
        <w:tc>
          <w:tcPr>
            <w:tcW w:w="1843" w:type="dxa"/>
            <w:vMerge/>
            <w:tcBorders>
              <w:bottom w:val="thinThickThinSmallGap" w:sz="24" w:space="0" w:color="auto"/>
            </w:tcBorders>
            <w:vAlign w:val="center"/>
          </w:tcPr>
          <w:p w14:paraId="779A8DB0" w14:textId="77777777" w:rsidR="004D6A70" w:rsidRPr="00306E07" w:rsidRDefault="004D6A70" w:rsidP="00F30766">
            <w:pPr>
              <w:jc w:val="center"/>
              <w:rPr>
                <w:b/>
              </w:rPr>
            </w:pPr>
          </w:p>
        </w:tc>
      </w:tr>
      <w:tr w:rsidR="004D6A70" w:rsidRPr="003445D9" w14:paraId="029FB5B0" w14:textId="77777777" w:rsidTr="00F30766">
        <w:tc>
          <w:tcPr>
            <w:tcW w:w="2610" w:type="dxa"/>
          </w:tcPr>
          <w:p w14:paraId="06F201BE" w14:textId="77777777" w:rsidR="004D6A70" w:rsidRPr="00306E07" w:rsidRDefault="004D6A70" w:rsidP="00F30766">
            <w:pPr>
              <w:rPr>
                <w:b/>
              </w:rPr>
            </w:pPr>
            <w:r w:rsidRPr="00306E07">
              <w:rPr>
                <w:b/>
              </w:rPr>
              <w:t>Elementi vrednovanja</w:t>
            </w:r>
          </w:p>
        </w:tc>
        <w:tc>
          <w:tcPr>
            <w:tcW w:w="4570" w:type="dxa"/>
          </w:tcPr>
          <w:p w14:paraId="0D39818F" w14:textId="77777777" w:rsidR="004D6A70" w:rsidRPr="003445D9" w:rsidRDefault="004D6A70" w:rsidP="00F30766">
            <w:r>
              <w:t>1. Slušanje s r</w:t>
            </w:r>
            <w:r w:rsidRPr="003445D9">
              <w:t>azumijevanje</w:t>
            </w:r>
            <w:r>
              <w:t>m</w:t>
            </w:r>
          </w:p>
        </w:tc>
        <w:tc>
          <w:tcPr>
            <w:tcW w:w="1150" w:type="dxa"/>
          </w:tcPr>
          <w:p w14:paraId="722C12E1" w14:textId="77777777" w:rsidR="004D6A70" w:rsidRPr="003445D9" w:rsidRDefault="004D6A70" w:rsidP="00F30766"/>
        </w:tc>
        <w:tc>
          <w:tcPr>
            <w:tcW w:w="1843" w:type="dxa"/>
          </w:tcPr>
          <w:p w14:paraId="1FDD29F7" w14:textId="77777777" w:rsidR="004D6A70" w:rsidRPr="00CD4AC0" w:rsidRDefault="004D6A70" w:rsidP="00F30766">
            <w:pPr>
              <w:rPr>
                <w:sz w:val="16"/>
                <w:szCs w:val="16"/>
              </w:rPr>
            </w:pPr>
            <w:r w:rsidRPr="00CD4AC0">
              <w:rPr>
                <w:sz w:val="16"/>
                <w:szCs w:val="16"/>
              </w:rPr>
              <w:t>Tijekom polugodišta</w:t>
            </w:r>
          </w:p>
        </w:tc>
      </w:tr>
      <w:tr w:rsidR="004D6A70" w:rsidRPr="003445D9" w14:paraId="091E56B3" w14:textId="77777777" w:rsidTr="00F30766">
        <w:tc>
          <w:tcPr>
            <w:tcW w:w="2610" w:type="dxa"/>
            <w:vMerge w:val="restart"/>
          </w:tcPr>
          <w:p w14:paraId="4409C2F4" w14:textId="77777777" w:rsidR="004D6A70" w:rsidRPr="003445D9" w:rsidRDefault="004D6A70" w:rsidP="00F30766"/>
        </w:tc>
        <w:tc>
          <w:tcPr>
            <w:tcW w:w="4570" w:type="dxa"/>
          </w:tcPr>
          <w:p w14:paraId="4588F651" w14:textId="77777777" w:rsidR="004D6A70" w:rsidRPr="003445D9" w:rsidRDefault="004D6A70" w:rsidP="00F30766">
            <w:r>
              <w:t>2. Čitanje s razumijevanjem</w:t>
            </w:r>
          </w:p>
        </w:tc>
        <w:tc>
          <w:tcPr>
            <w:tcW w:w="1150" w:type="dxa"/>
          </w:tcPr>
          <w:p w14:paraId="325E4C94" w14:textId="77777777" w:rsidR="004D6A70" w:rsidRPr="003445D9" w:rsidRDefault="004D6A70" w:rsidP="00F30766"/>
        </w:tc>
        <w:tc>
          <w:tcPr>
            <w:tcW w:w="1843" w:type="dxa"/>
          </w:tcPr>
          <w:p w14:paraId="66ACAAB9" w14:textId="77777777" w:rsidR="004D6A70" w:rsidRPr="00CD4AC0" w:rsidRDefault="004D6A70" w:rsidP="00F30766">
            <w:pPr>
              <w:rPr>
                <w:sz w:val="16"/>
                <w:szCs w:val="16"/>
              </w:rPr>
            </w:pPr>
            <w:r w:rsidRPr="00CD4AC0">
              <w:rPr>
                <w:sz w:val="16"/>
                <w:szCs w:val="16"/>
              </w:rPr>
              <w:t>Tijekom polugodišta</w:t>
            </w:r>
          </w:p>
        </w:tc>
      </w:tr>
      <w:tr w:rsidR="004D6A70" w:rsidRPr="003445D9" w14:paraId="161DAAF3" w14:textId="77777777" w:rsidTr="00F30766">
        <w:tc>
          <w:tcPr>
            <w:tcW w:w="2610" w:type="dxa"/>
            <w:vMerge/>
          </w:tcPr>
          <w:p w14:paraId="6BF0BC2F" w14:textId="77777777" w:rsidR="004D6A70" w:rsidRPr="003445D9" w:rsidRDefault="004D6A70" w:rsidP="00F30766"/>
        </w:tc>
        <w:tc>
          <w:tcPr>
            <w:tcW w:w="4570" w:type="dxa"/>
          </w:tcPr>
          <w:p w14:paraId="0D7048E5" w14:textId="77777777" w:rsidR="004D6A70" w:rsidRPr="003445D9" w:rsidRDefault="004D6A70" w:rsidP="00F30766">
            <w:r>
              <w:t>3. Govorenje</w:t>
            </w:r>
          </w:p>
        </w:tc>
        <w:tc>
          <w:tcPr>
            <w:tcW w:w="1150" w:type="dxa"/>
          </w:tcPr>
          <w:p w14:paraId="27A9295F" w14:textId="77777777" w:rsidR="004D6A70" w:rsidRPr="003445D9" w:rsidRDefault="004D6A70" w:rsidP="00F30766"/>
        </w:tc>
        <w:tc>
          <w:tcPr>
            <w:tcW w:w="1843" w:type="dxa"/>
          </w:tcPr>
          <w:p w14:paraId="1FA4F37C" w14:textId="77777777" w:rsidR="004D6A70" w:rsidRPr="00CD4AC0" w:rsidRDefault="004D6A70" w:rsidP="00F30766">
            <w:pPr>
              <w:rPr>
                <w:sz w:val="16"/>
                <w:szCs w:val="16"/>
              </w:rPr>
            </w:pPr>
            <w:r w:rsidRPr="00CD4AC0">
              <w:rPr>
                <w:sz w:val="16"/>
                <w:szCs w:val="16"/>
              </w:rPr>
              <w:t>Tijekom polugodišta</w:t>
            </w:r>
          </w:p>
        </w:tc>
      </w:tr>
      <w:tr w:rsidR="004D6A70" w:rsidRPr="003445D9" w14:paraId="2167E3D2" w14:textId="77777777" w:rsidTr="00F30766">
        <w:trPr>
          <w:trHeight w:val="302"/>
        </w:trPr>
        <w:tc>
          <w:tcPr>
            <w:tcW w:w="2610" w:type="dxa"/>
            <w:vMerge/>
          </w:tcPr>
          <w:p w14:paraId="0B33EA06" w14:textId="77777777" w:rsidR="004D6A70" w:rsidRPr="003445D9" w:rsidRDefault="004D6A70" w:rsidP="00F30766"/>
        </w:tc>
        <w:tc>
          <w:tcPr>
            <w:tcW w:w="4570" w:type="dxa"/>
          </w:tcPr>
          <w:p w14:paraId="61A58F11" w14:textId="77777777" w:rsidR="004D6A70" w:rsidRPr="003445D9" w:rsidRDefault="004D6A70" w:rsidP="00F30766">
            <w:r>
              <w:t>4. Pisanje</w:t>
            </w:r>
          </w:p>
        </w:tc>
        <w:tc>
          <w:tcPr>
            <w:tcW w:w="1150" w:type="dxa"/>
          </w:tcPr>
          <w:p w14:paraId="276E636F" w14:textId="77777777" w:rsidR="004D6A70" w:rsidRPr="003445D9" w:rsidRDefault="004D6A70" w:rsidP="00F30766"/>
        </w:tc>
        <w:tc>
          <w:tcPr>
            <w:tcW w:w="1843" w:type="dxa"/>
          </w:tcPr>
          <w:p w14:paraId="50E94E26" w14:textId="77777777" w:rsidR="004D6A70" w:rsidRPr="00CD4AC0" w:rsidRDefault="004D6A70" w:rsidP="00F30766">
            <w:pPr>
              <w:rPr>
                <w:sz w:val="16"/>
                <w:szCs w:val="16"/>
              </w:rPr>
            </w:pPr>
            <w:r w:rsidRPr="00CD4AC0">
              <w:rPr>
                <w:sz w:val="16"/>
                <w:szCs w:val="16"/>
              </w:rPr>
              <w:t>Tijekom polugodišta</w:t>
            </w:r>
          </w:p>
        </w:tc>
      </w:tr>
      <w:tr w:rsidR="004D6A70" w:rsidRPr="003445D9" w14:paraId="0AF89B0D" w14:textId="77777777" w:rsidTr="00F30766">
        <w:tc>
          <w:tcPr>
            <w:tcW w:w="2610" w:type="dxa"/>
          </w:tcPr>
          <w:p w14:paraId="299BA4DD" w14:textId="77777777" w:rsidR="004D6A70" w:rsidRPr="00306E07" w:rsidRDefault="004D6A70" w:rsidP="00F30766">
            <w:pPr>
              <w:rPr>
                <w:b/>
              </w:rPr>
            </w:pPr>
            <w:r w:rsidRPr="00306E07">
              <w:rPr>
                <w:b/>
              </w:rPr>
              <w:t>Oblici vrednovanja</w:t>
            </w:r>
            <w:r>
              <w:rPr>
                <w:b/>
              </w:rPr>
              <w:t xml:space="preserve"> (što se vrednuje po svakom elementu)</w:t>
            </w:r>
          </w:p>
        </w:tc>
        <w:tc>
          <w:tcPr>
            <w:tcW w:w="4570" w:type="dxa"/>
          </w:tcPr>
          <w:p w14:paraId="53108741" w14:textId="77777777" w:rsidR="004D6A70" w:rsidRPr="003445D9" w:rsidRDefault="004D6A70" w:rsidP="00F30766">
            <w:r>
              <w:t>1. / 2. Slušanje s r</w:t>
            </w:r>
            <w:r w:rsidRPr="003445D9">
              <w:t>azumijevanje</w:t>
            </w:r>
            <w:r>
              <w:t>m i Čitanje s razumijevanjem</w:t>
            </w:r>
          </w:p>
        </w:tc>
        <w:tc>
          <w:tcPr>
            <w:tcW w:w="1150" w:type="dxa"/>
          </w:tcPr>
          <w:p w14:paraId="3C21A1B4" w14:textId="77777777" w:rsidR="004D6A70" w:rsidRPr="003445D9" w:rsidRDefault="004D6A70" w:rsidP="00F30766">
            <w:r>
              <w:t>4</w:t>
            </w:r>
          </w:p>
        </w:tc>
        <w:tc>
          <w:tcPr>
            <w:tcW w:w="1843" w:type="dxa"/>
          </w:tcPr>
          <w:p w14:paraId="71454F1A" w14:textId="77777777" w:rsidR="004D6A70" w:rsidRPr="00CD4AC0" w:rsidRDefault="004D6A70" w:rsidP="00F30766">
            <w:pPr>
              <w:rPr>
                <w:sz w:val="16"/>
                <w:szCs w:val="16"/>
              </w:rPr>
            </w:pPr>
            <w:r w:rsidRPr="00CD4AC0">
              <w:rPr>
                <w:sz w:val="16"/>
                <w:szCs w:val="16"/>
              </w:rPr>
              <w:t xml:space="preserve">Tijekom polugodišta </w:t>
            </w:r>
            <w:r>
              <w:rPr>
                <w:sz w:val="16"/>
                <w:szCs w:val="16"/>
              </w:rPr>
              <w:t>-učenik može biti ocijenjen na svakom satu; testiranje prema planu pisanih provjera</w:t>
            </w:r>
          </w:p>
        </w:tc>
      </w:tr>
      <w:tr w:rsidR="004D6A70" w:rsidRPr="003445D9" w14:paraId="6C6536D7" w14:textId="77777777" w:rsidTr="00F30766">
        <w:tc>
          <w:tcPr>
            <w:tcW w:w="2610" w:type="dxa"/>
            <w:vMerge w:val="restart"/>
          </w:tcPr>
          <w:p w14:paraId="7E60E5E9" w14:textId="77777777" w:rsidR="004D6A70" w:rsidRPr="00306E07" w:rsidRDefault="004D6A70" w:rsidP="00F30766">
            <w:pPr>
              <w:rPr>
                <w:b/>
              </w:rPr>
            </w:pPr>
          </w:p>
        </w:tc>
        <w:tc>
          <w:tcPr>
            <w:tcW w:w="4570" w:type="dxa"/>
          </w:tcPr>
          <w:p w14:paraId="66611194" w14:textId="77777777" w:rsidR="004D6A70" w:rsidRDefault="004D6A70" w:rsidP="00F30766">
            <w:r>
              <w:t>3. Govorenje; vokabular i jezične strukture: samostalno pričanje o temi i povezivanje s vlastitim životom; prezentacija projekata</w:t>
            </w:r>
          </w:p>
        </w:tc>
        <w:tc>
          <w:tcPr>
            <w:tcW w:w="1150" w:type="dxa"/>
          </w:tcPr>
          <w:p w14:paraId="34EC575F" w14:textId="77777777" w:rsidR="004D6A70" w:rsidRPr="003445D9" w:rsidRDefault="004D6A70" w:rsidP="00F30766">
            <w:r>
              <w:t>1-2</w:t>
            </w:r>
          </w:p>
        </w:tc>
        <w:tc>
          <w:tcPr>
            <w:tcW w:w="1843" w:type="dxa"/>
          </w:tcPr>
          <w:p w14:paraId="69E0B3F9" w14:textId="77777777" w:rsidR="004D6A70" w:rsidRPr="00CD4AC0" w:rsidRDefault="004D6A70" w:rsidP="00F30766">
            <w:pPr>
              <w:rPr>
                <w:sz w:val="16"/>
                <w:szCs w:val="16"/>
              </w:rPr>
            </w:pPr>
            <w:r>
              <w:rPr>
                <w:sz w:val="16"/>
                <w:szCs w:val="16"/>
              </w:rPr>
              <w:t>Tijekom polugodišta -učenik može biti ispitan na svakom satu</w:t>
            </w:r>
          </w:p>
        </w:tc>
      </w:tr>
      <w:tr w:rsidR="004D6A70" w:rsidRPr="003445D9" w14:paraId="506F989E" w14:textId="77777777" w:rsidTr="00F30766">
        <w:trPr>
          <w:trHeight w:val="1482"/>
        </w:trPr>
        <w:tc>
          <w:tcPr>
            <w:tcW w:w="2610" w:type="dxa"/>
            <w:vMerge/>
          </w:tcPr>
          <w:p w14:paraId="01F5B8B7" w14:textId="77777777" w:rsidR="004D6A70" w:rsidRPr="003445D9" w:rsidRDefault="004D6A70" w:rsidP="00F30766"/>
        </w:tc>
        <w:tc>
          <w:tcPr>
            <w:tcW w:w="4570" w:type="dxa"/>
          </w:tcPr>
          <w:p w14:paraId="4ABBF974" w14:textId="77777777" w:rsidR="004D6A70" w:rsidRPr="003445D9" w:rsidRDefault="004D6A70" w:rsidP="00F30766">
            <w:r>
              <w:t>4. Pisanje- kroz diktat i vođeni sastavak, pregled bilježnice i radne bilježnice, izrada projekata; primjena obrađene i uvježbane gramatike u pisanim zadacima (test)</w:t>
            </w:r>
          </w:p>
          <w:p w14:paraId="285DC118" w14:textId="77777777" w:rsidR="004D6A70" w:rsidRPr="003445D9" w:rsidRDefault="004D6A70" w:rsidP="00F30766"/>
        </w:tc>
        <w:tc>
          <w:tcPr>
            <w:tcW w:w="1150" w:type="dxa"/>
          </w:tcPr>
          <w:p w14:paraId="2FC57A0E" w14:textId="77777777" w:rsidR="004D6A70" w:rsidRPr="003445D9" w:rsidRDefault="004D6A70" w:rsidP="00F30766">
            <w:r>
              <w:t>2-</w:t>
            </w:r>
            <w:r w:rsidRPr="003445D9">
              <w:t>3</w:t>
            </w:r>
          </w:p>
          <w:p w14:paraId="45E837BD" w14:textId="77777777" w:rsidR="004D6A70" w:rsidRPr="003445D9" w:rsidRDefault="004D6A70" w:rsidP="00F30766"/>
        </w:tc>
        <w:tc>
          <w:tcPr>
            <w:tcW w:w="1843" w:type="dxa"/>
          </w:tcPr>
          <w:p w14:paraId="78AF2087" w14:textId="77777777" w:rsidR="004D6A70" w:rsidRPr="00CD4AC0" w:rsidRDefault="004D6A70" w:rsidP="00F30766">
            <w:pPr>
              <w:rPr>
                <w:sz w:val="16"/>
                <w:szCs w:val="16"/>
              </w:rPr>
            </w:pPr>
            <w:r>
              <w:rPr>
                <w:sz w:val="16"/>
                <w:szCs w:val="16"/>
              </w:rPr>
              <w:t>Sastavak prema planu pisanih provjera; t</w:t>
            </w:r>
            <w:r w:rsidRPr="00CD4AC0">
              <w:rPr>
                <w:sz w:val="16"/>
                <w:szCs w:val="16"/>
              </w:rPr>
              <w:t>ijekom polugodišta</w:t>
            </w:r>
            <w:r>
              <w:rPr>
                <w:sz w:val="16"/>
                <w:szCs w:val="16"/>
              </w:rPr>
              <w:t xml:space="preserve">–diktat, pregled bilježnice, radne bilježnice, projekt </w:t>
            </w:r>
          </w:p>
          <w:p w14:paraId="717FD732" w14:textId="77777777" w:rsidR="004D6A70" w:rsidRPr="00CD4AC0" w:rsidRDefault="004D6A70" w:rsidP="00F30766">
            <w:pPr>
              <w:rPr>
                <w:sz w:val="16"/>
                <w:szCs w:val="16"/>
              </w:rPr>
            </w:pPr>
            <w:r>
              <w:rPr>
                <w:sz w:val="16"/>
                <w:szCs w:val="16"/>
              </w:rPr>
              <w:t>Test prema planu pisanih provjera</w:t>
            </w:r>
          </w:p>
        </w:tc>
      </w:tr>
      <w:tr w:rsidR="004D6A70" w:rsidRPr="003445D9" w14:paraId="42C223CA" w14:textId="77777777" w:rsidTr="00F30766">
        <w:trPr>
          <w:trHeight w:val="331"/>
        </w:trPr>
        <w:tc>
          <w:tcPr>
            <w:tcW w:w="2610" w:type="dxa"/>
            <w:tcBorders>
              <w:top w:val="double" w:sz="4" w:space="0" w:color="auto"/>
            </w:tcBorders>
          </w:tcPr>
          <w:p w14:paraId="643EBE30" w14:textId="77777777" w:rsidR="004D6A70" w:rsidRPr="003445D9" w:rsidRDefault="004D6A70" w:rsidP="00F30766">
            <w:r w:rsidRPr="00306E07">
              <w:rPr>
                <w:b/>
              </w:rPr>
              <w:t>Kriteriji ocjenjivanja</w:t>
            </w:r>
          </w:p>
        </w:tc>
        <w:tc>
          <w:tcPr>
            <w:tcW w:w="7563" w:type="dxa"/>
            <w:gridSpan w:val="3"/>
            <w:vMerge w:val="restart"/>
            <w:tcBorders>
              <w:top w:val="double" w:sz="4" w:space="0" w:color="auto"/>
            </w:tcBorders>
          </w:tcPr>
          <w:p w14:paraId="56131AA4" w14:textId="77777777" w:rsidR="004D6A70" w:rsidRDefault="004D6A70" w:rsidP="00F30766">
            <w:r w:rsidRPr="00022109">
              <w:rPr>
                <w:bCs/>
              </w:rPr>
              <w:t>Cjelokupnost</w:t>
            </w:r>
            <w:r w:rsidRPr="00022109">
              <w:t xml:space="preserve"> usvojenosti ispitnog gradiva; p</w:t>
            </w:r>
            <w:r>
              <w:t>oznavanje</w:t>
            </w:r>
            <w:r w:rsidRPr="00022109">
              <w:t xml:space="preserve"> jezičnih </w:t>
            </w:r>
            <w:r w:rsidRPr="00022109">
              <w:rPr>
                <w:bCs/>
              </w:rPr>
              <w:t>struktura</w:t>
            </w:r>
            <w:r>
              <w:rPr>
                <w:bCs/>
              </w:rPr>
              <w:t xml:space="preserve"> prema Nastavnom planu i programu</w:t>
            </w:r>
            <w:r w:rsidRPr="00022109">
              <w:t>;</w:t>
            </w:r>
            <w:r w:rsidRPr="00022109">
              <w:rPr>
                <w:bCs/>
              </w:rPr>
              <w:t xml:space="preserve"> razumijevanje</w:t>
            </w:r>
            <w:r w:rsidRPr="00022109">
              <w:t xml:space="preserve"> usvojenog sadržaja; sposobnost samostalne usmene i pismene </w:t>
            </w:r>
            <w:r w:rsidRPr="00022109">
              <w:rPr>
                <w:bCs/>
              </w:rPr>
              <w:t>interpretacije</w:t>
            </w:r>
            <w:r w:rsidRPr="00022109">
              <w:t xml:space="preserve"> sadržaja; sposobnost primjene sadržaja</w:t>
            </w:r>
            <w:r>
              <w:t>.</w:t>
            </w:r>
          </w:p>
          <w:p w14:paraId="35F1F24D" w14:textId="77777777" w:rsidR="004D6A70" w:rsidRDefault="004D6A70" w:rsidP="00F30766">
            <w:r w:rsidRPr="00F25148">
              <w:rPr>
                <w:b/>
                <w:bCs/>
              </w:rPr>
              <w:t>Bodovna skala pri ocjenjivanju testova</w:t>
            </w:r>
            <w:r>
              <w:t>: 0-49% (nedovoljan), 50-61% (dovoljan), 62-77% (dobar), 78-90% (vrlo dobar), 91-100% (odličan).</w:t>
            </w:r>
          </w:p>
          <w:p w14:paraId="1DE93CF5" w14:textId="77777777" w:rsidR="004D6A70" w:rsidRPr="00022109" w:rsidRDefault="004D6A70" w:rsidP="00F30766">
            <w:r>
              <w:t>Testovi rezultiraju dvjema ocjenama- jedna iz gramatike i vokabulara, a druga iz razumijevanja (čitanje/slušanje).</w:t>
            </w:r>
          </w:p>
          <w:p w14:paraId="17D43356" w14:textId="77777777" w:rsidR="004D6A70" w:rsidRPr="00022109" w:rsidRDefault="004D6A70" w:rsidP="00F30766">
            <w:r w:rsidRPr="00022109">
              <w:t>Redovitost pisanja domaćih zadaća, sudjelovanje u nastavnom procesu i donošenje školskog pribora (odnos prema radu) bilježi se u zabilješke, a može rezultirati i ocjenom.</w:t>
            </w:r>
          </w:p>
        </w:tc>
      </w:tr>
      <w:tr w:rsidR="004D6A70" w:rsidRPr="003445D9" w14:paraId="74FCF09D" w14:textId="77777777" w:rsidTr="00F30766">
        <w:trPr>
          <w:trHeight w:val="1305"/>
        </w:trPr>
        <w:tc>
          <w:tcPr>
            <w:tcW w:w="2610" w:type="dxa"/>
          </w:tcPr>
          <w:p w14:paraId="2CE3C30B" w14:textId="77777777" w:rsidR="004D6A70" w:rsidRPr="003445D9" w:rsidRDefault="004D6A70" w:rsidP="00F30766"/>
        </w:tc>
        <w:tc>
          <w:tcPr>
            <w:tcW w:w="7563" w:type="dxa"/>
            <w:gridSpan w:val="3"/>
            <w:vMerge/>
          </w:tcPr>
          <w:p w14:paraId="38BE3B7D" w14:textId="77777777" w:rsidR="004D6A70" w:rsidRPr="003445D9" w:rsidRDefault="004D6A70" w:rsidP="00F30766"/>
        </w:tc>
      </w:tr>
      <w:tr w:rsidR="004D6A70" w:rsidRPr="003445D9" w14:paraId="4EFE1C45" w14:textId="77777777" w:rsidTr="00F30766">
        <w:tc>
          <w:tcPr>
            <w:tcW w:w="2610" w:type="dxa"/>
            <w:tcBorders>
              <w:top w:val="double" w:sz="4" w:space="0" w:color="auto"/>
            </w:tcBorders>
          </w:tcPr>
          <w:p w14:paraId="26A7BECF" w14:textId="77777777" w:rsidR="004D6A70" w:rsidRPr="00306E07" w:rsidRDefault="004D6A70" w:rsidP="00F30766">
            <w:pPr>
              <w:rPr>
                <w:b/>
              </w:rPr>
            </w:pPr>
            <w:r w:rsidRPr="00306E07">
              <w:rPr>
                <w:b/>
              </w:rPr>
              <w:t>Kriteriji zaključivanja</w:t>
            </w:r>
          </w:p>
        </w:tc>
        <w:tc>
          <w:tcPr>
            <w:tcW w:w="7563" w:type="dxa"/>
            <w:gridSpan w:val="3"/>
            <w:vMerge w:val="restart"/>
            <w:tcBorders>
              <w:top w:val="double" w:sz="4" w:space="0" w:color="auto"/>
            </w:tcBorders>
          </w:tcPr>
          <w:p w14:paraId="0C4FC3C6" w14:textId="655BCC45" w:rsidR="004D6A70" w:rsidRPr="003445D9" w:rsidRDefault="004D6A70" w:rsidP="00F30766">
            <w:r w:rsidRPr="003445D9">
              <w:t>Izraz cjelogodišnjeg rada</w:t>
            </w:r>
            <w:r>
              <w:t>; u</w:t>
            </w:r>
            <w:r w:rsidRPr="003445D9">
              <w:t>važeni svi oblici praćenja i ocjenjivanja</w:t>
            </w:r>
            <w:r>
              <w:t>;</w:t>
            </w:r>
            <w:r w:rsidRPr="003445D9">
              <w:t xml:space="preserve"> </w:t>
            </w:r>
            <w:r>
              <w:t>r</w:t>
            </w:r>
            <w:r w:rsidRPr="003445D9">
              <w:t>avnopravan tretman različitih metoda</w:t>
            </w:r>
            <w:r>
              <w:t>;</w:t>
            </w:r>
            <w:r w:rsidR="00227DD4">
              <w:t xml:space="preserve"> nije</w:t>
            </w:r>
            <w:r>
              <w:t xml:space="preserve"> i</w:t>
            </w:r>
            <w:r w:rsidRPr="003445D9">
              <w:t xml:space="preserve">zraz prosječne vrijednosti </w:t>
            </w:r>
            <w:r>
              <w:t xml:space="preserve">(aritmetička sredina) </w:t>
            </w:r>
            <w:r w:rsidRPr="003445D9">
              <w:t>s</w:t>
            </w:r>
            <w:r>
              <w:t>vih ocjena po elementima vrednovanja.</w:t>
            </w:r>
          </w:p>
          <w:p w14:paraId="6B163BB9" w14:textId="77777777" w:rsidR="004D6A70" w:rsidRPr="003445D9" w:rsidRDefault="004D6A70" w:rsidP="00F30766">
            <w:r>
              <w:t>Zabilješke o domaćim zadaćama, nošenju školskog pribora i sudjelovanju u nastavnom procesu</w:t>
            </w:r>
            <w:r w:rsidRPr="00171082">
              <w:t xml:space="preserve"> mogu smanjiti/povećati ocjenu u rasponu do 1 ocjene</w:t>
            </w:r>
            <w:r>
              <w:t>.</w:t>
            </w:r>
          </w:p>
        </w:tc>
      </w:tr>
      <w:tr w:rsidR="004D6A70" w:rsidRPr="003445D9" w14:paraId="033CB6B3" w14:textId="77777777" w:rsidTr="00F30766">
        <w:trPr>
          <w:trHeight w:val="1042"/>
        </w:trPr>
        <w:tc>
          <w:tcPr>
            <w:tcW w:w="2610" w:type="dxa"/>
          </w:tcPr>
          <w:p w14:paraId="058F6AD9" w14:textId="77777777" w:rsidR="004D6A70" w:rsidRPr="003445D9" w:rsidRDefault="004D6A70" w:rsidP="00F30766"/>
        </w:tc>
        <w:tc>
          <w:tcPr>
            <w:tcW w:w="7563" w:type="dxa"/>
            <w:gridSpan w:val="3"/>
            <w:vMerge/>
          </w:tcPr>
          <w:p w14:paraId="6A02A9E5" w14:textId="77777777" w:rsidR="004D6A70" w:rsidRPr="003445D9" w:rsidRDefault="004D6A70" w:rsidP="00F30766"/>
        </w:tc>
      </w:tr>
    </w:tbl>
    <w:p w14:paraId="4B3991D8" w14:textId="77777777" w:rsidR="004D6A70" w:rsidRDefault="004D6A70" w:rsidP="004D6A70">
      <w:pPr>
        <w:textAlignment w:val="baseline"/>
        <w:rPr>
          <w:rFonts w:ascii="Book Antiqua" w:hAnsi="Book Antiqua"/>
          <w:sz w:val="24"/>
          <w:szCs w:val="24"/>
        </w:rPr>
      </w:pPr>
    </w:p>
    <w:p w14:paraId="7A9CFABD" w14:textId="77777777" w:rsidR="004D6A70" w:rsidRDefault="004D6A70" w:rsidP="004D6A70">
      <w:pPr>
        <w:textAlignment w:val="baseline"/>
        <w:rPr>
          <w:rFonts w:ascii="Book Antiqua" w:hAnsi="Book Antiqua"/>
          <w:sz w:val="24"/>
          <w:szCs w:val="24"/>
        </w:rPr>
      </w:pPr>
    </w:p>
    <w:p w14:paraId="734C0B62" w14:textId="77777777" w:rsidR="004D6A70" w:rsidRPr="00B81D7B" w:rsidRDefault="004D6A70" w:rsidP="004D6A70">
      <w:pPr>
        <w:textAlignment w:val="baseline"/>
        <w:rPr>
          <w:sz w:val="24"/>
          <w:szCs w:val="24"/>
          <w:lang w:val="en-US"/>
        </w:rPr>
      </w:pPr>
      <w:r w:rsidRPr="00B81D7B">
        <w:rPr>
          <w:rFonts w:ascii="Book Antiqua" w:hAnsi="Book Antiqua"/>
          <w:sz w:val="24"/>
          <w:szCs w:val="24"/>
        </w:rPr>
        <w:t>Za prikupljanje informacija o učenikovu učenju i njegovim postignućima primjenjuju se raznoliki pristupi vrednovanju koji se međusobno razlikuju s obzirom na svrhu primjene, interpretaciju i korištenje prikupljenih podataka.</w:t>
      </w:r>
      <w:r w:rsidRPr="00B81D7B">
        <w:rPr>
          <w:rFonts w:ascii="Book Antiqua" w:hAnsi="Book Antiqua"/>
          <w:sz w:val="24"/>
          <w:szCs w:val="24"/>
          <w:lang w:val="en-US"/>
        </w:rPr>
        <w:t> </w:t>
      </w:r>
    </w:p>
    <w:p w14:paraId="475DB001" w14:textId="77777777" w:rsidR="004D6A70" w:rsidRPr="00B81D7B" w:rsidRDefault="004D6A70" w:rsidP="004D6A70">
      <w:pPr>
        <w:textAlignment w:val="baseline"/>
        <w:rPr>
          <w:sz w:val="24"/>
          <w:szCs w:val="24"/>
          <w:lang w:val="it-IT"/>
        </w:rPr>
      </w:pPr>
      <w:r w:rsidRPr="00B81D7B">
        <w:rPr>
          <w:rFonts w:ascii="Book Antiqua" w:hAnsi="Book Antiqua"/>
          <w:sz w:val="24"/>
          <w:szCs w:val="24"/>
        </w:rPr>
        <w:t xml:space="preserve">Učenici će se vrednovati </w:t>
      </w:r>
      <w:r w:rsidRPr="00B81D7B">
        <w:rPr>
          <w:rFonts w:ascii="Book Antiqua" w:hAnsi="Book Antiqua"/>
          <w:b/>
          <w:bCs/>
          <w:sz w:val="24"/>
          <w:szCs w:val="24"/>
        </w:rPr>
        <w:t>sumativno i formativno</w:t>
      </w:r>
      <w:r w:rsidRPr="00B81D7B">
        <w:rPr>
          <w:rFonts w:ascii="Book Antiqua" w:hAnsi="Book Antiqua"/>
          <w:sz w:val="24"/>
          <w:szCs w:val="24"/>
        </w:rPr>
        <w:t>. </w:t>
      </w:r>
      <w:r w:rsidRPr="00B81D7B">
        <w:rPr>
          <w:rFonts w:ascii="Book Antiqua" w:hAnsi="Book Antiqua"/>
          <w:sz w:val="24"/>
          <w:szCs w:val="24"/>
          <w:lang w:val="it-IT"/>
        </w:rPr>
        <w:t> </w:t>
      </w:r>
    </w:p>
    <w:p w14:paraId="7035E483" w14:textId="77777777" w:rsidR="004D6A70" w:rsidRPr="00B81D7B" w:rsidRDefault="004D6A70" w:rsidP="004D6A70">
      <w:pPr>
        <w:textAlignment w:val="baseline"/>
        <w:rPr>
          <w:sz w:val="24"/>
          <w:szCs w:val="24"/>
        </w:rPr>
      </w:pPr>
      <w:r w:rsidRPr="00B81D7B">
        <w:rPr>
          <w:rFonts w:ascii="Book Antiqua" w:hAnsi="Book Antiqua"/>
          <w:b/>
          <w:bCs/>
          <w:sz w:val="24"/>
          <w:szCs w:val="24"/>
        </w:rPr>
        <w:t>Formativno vrednovanje</w:t>
      </w:r>
      <w:r w:rsidRPr="00B81D7B">
        <w:rPr>
          <w:rFonts w:ascii="Book Antiqua" w:hAnsi="Book Antiqua"/>
          <w:sz w:val="24"/>
          <w:szCs w:val="24"/>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E8C60BC" w14:textId="77777777" w:rsidR="004D6A70" w:rsidRPr="00B81D7B" w:rsidRDefault="004D6A70" w:rsidP="004D6A70">
      <w:pPr>
        <w:textAlignment w:val="baseline"/>
        <w:rPr>
          <w:sz w:val="24"/>
          <w:szCs w:val="24"/>
        </w:rPr>
      </w:pPr>
      <w:r w:rsidRPr="00B81D7B">
        <w:rPr>
          <w:rFonts w:ascii="Book Antiqua" w:hAnsi="Book Antiqua"/>
          <w:sz w:val="24"/>
          <w:szCs w:val="24"/>
        </w:rPr>
        <w:t xml:space="preserve">Vrednovanje naučenoga jest </w:t>
      </w:r>
      <w:r w:rsidRPr="00B81D7B">
        <w:rPr>
          <w:rFonts w:ascii="Book Antiqua" w:hAnsi="Book Antiqua"/>
          <w:b/>
          <w:bCs/>
          <w:sz w:val="24"/>
          <w:szCs w:val="24"/>
        </w:rPr>
        <w:t>sumativno vrednovanje</w:t>
      </w:r>
      <w:r w:rsidRPr="00B81D7B">
        <w:rPr>
          <w:rFonts w:ascii="Book Antiqua" w:hAnsi="Book Antiqua"/>
          <w:sz w:val="24"/>
          <w:szCs w:val="24"/>
        </w:rPr>
        <w:t xml:space="preserve"> kojem je svrha procjena usvojenosti odgojno-obrazovnih ishoda nakon određenog (kraćeg ili dužeg) razdoblja učenja i poučavanja. </w:t>
      </w:r>
      <w:r w:rsidRPr="00B81D7B">
        <w:rPr>
          <w:rFonts w:ascii="Book Antiqua" w:hAnsi="Book Antiqua"/>
          <w:sz w:val="24"/>
          <w:szCs w:val="24"/>
        </w:rPr>
        <w:lastRenderedPageBreak/>
        <w:t>Njime se sažimaju informacije o tome što učenik zna i može učiniti u određenoj vremenskoj točki kako bi se dokumentiralo i izvijestilo o njegovim postignućima i napredovanju. U tu se svrhu vrednovanje naučenoga uglavnom koristi ocjenama ili nekom drugom sumativnom procjenom. </w:t>
      </w:r>
    </w:p>
    <w:p w14:paraId="4A6802E8" w14:textId="77777777" w:rsidR="004D6A70" w:rsidRDefault="004D6A70" w:rsidP="004D6A70">
      <w:pPr>
        <w:textAlignment w:val="baseline"/>
        <w:rPr>
          <w:rFonts w:ascii="Book Antiqua" w:hAnsi="Book Antiqua"/>
          <w:b/>
          <w:bCs/>
          <w:sz w:val="24"/>
          <w:szCs w:val="24"/>
        </w:rPr>
      </w:pPr>
    </w:p>
    <w:p w14:paraId="13446CBB" w14:textId="77777777" w:rsidR="004D6A70" w:rsidRPr="00B81D7B" w:rsidRDefault="004D6A70" w:rsidP="004D6A70">
      <w:pPr>
        <w:textAlignment w:val="baseline"/>
        <w:rPr>
          <w:rFonts w:ascii="Book Antiqua" w:hAnsi="Book Antiqua"/>
          <w:b/>
          <w:bCs/>
          <w:sz w:val="24"/>
          <w:szCs w:val="24"/>
        </w:rPr>
      </w:pPr>
      <w:r w:rsidRPr="50961400">
        <w:rPr>
          <w:rFonts w:ascii="Book Antiqua" w:hAnsi="Book Antiqua"/>
          <w:b/>
          <w:bCs/>
          <w:sz w:val="24"/>
          <w:szCs w:val="24"/>
        </w:rPr>
        <w:t>Jezične zakonitosti</w:t>
      </w:r>
      <w:r w:rsidRPr="50961400">
        <w:rPr>
          <w:rFonts w:ascii="Book Antiqua" w:hAnsi="Book Antiqua"/>
          <w:sz w:val="24"/>
          <w:szCs w:val="24"/>
        </w:rPr>
        <w:t xml:space="preserve"> sastavni su dio usmenog i pisanog izražavanja te se ovladanost njima može </w:t>
      </w:r>
      <w:r w:rsidRPr="50961400">
        <w:rPr>
          <w:rFonts w:ascii="Book Antiqua" w:hAnsi="Book Antiqua"/>
          <w:b/>
          <w:bCs/>
          <w:sz w:val="24"/>
          <w:szCs w:val="24"/>
        </w:rPr>
        <w:t>vrednovati zasebno (formativno), a ocjenjuju se integrirano (sumativna procjena).</w:t>
      </w:r>
    </w:p>
    <w:p w14:paraId="430BEB5E" w14:textId="77777777" w:rsidR="004D6A70" w:rsidRPr="00704DBB" w:rsidRDefault="004D6A70" w:rsidP="004D6A70">
      <w:pPr>
        <w:textAlignment w:val="baseline"/>
        <w:rPr>
          <w:sz w:val="24"/>
          <w:szCs w:val="24"/>
        </w:rPr>
      </w:pPr>
      <w:r w:rsidRPr="00B81D7B">
        <w:rPr>
          <w:rFonts w:ascii="Book Antiqua" w:hAnsi="Book Antiqua"/>
          <w:sz w:val="24"/>
          <w:szCs w:val="24"/>
        </w:rPr>
        <w:t xml:space="preserve">U toku godine učenike će se pratiti </w:t>
      </w:r>
      <w:r w:rsidRPr="00B81D7B">
        <w:rPr>
          <w:rFonts w:ascii="Book Antiqua" w:hAnsi="Book Antiqua"/>
          <w:b/>
          <w:bCs/>
          <w:sz w:val="24"/>
          <w:szCs w:val="24"/>
        </w:rPr>
        <w:t>formativno</w:t>
      </w:r>
      <w:r w:rsidRPr="00B81D7B">
        <w:rPr>
          <w:rFonts w:ascii="Book Antiqua" w:hAnsi="Book Antiqua"/>
          <w:sz w:val="24"/>
          <w:szCs w:val="24"/>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samovrednovanje i vršnjačko vrednovanje i dr.</w:t>
      </w:r>
      <w:r w:rsidRPr="00B81D7B">
        <w:rPr>
          <w:rFonts w:ascii="Book Antiqua" w:hAnsi="Book Antiqua"/>
          <w:sz w:val="24"/>
          <w:szCs w:val="24"/>
          <w:lang w:val="it-IT"/>
        </w:rPr>
        <w:t> </w:t>
      </w:r>
    </w:p>
    <w:p w14:paraId="3B516026" w14:textId="77777777" w:rsidR="004D6A70" w:rsidRPr="00704DBB" w:rsidRDefault="004D6A70" w:rsidP="004D6A70">
      <w:pPr>
        <w:textAlignment w:val="baseline"/>
        <w:rPr>
          <w:sz w:val="24"/>
          <w:szCs w:val="24"/>
        </w:rPr>
      </w:pPr>
      <w:r w:rsidRPr="00B81D7B">
        <w:rPr>
          <w:rFonts w:ascii="Book Antiqua" w:hAnsi="Book Antiqua"/>
          <w:sz w:val="24"/>
          <w:szCs w:val="24"/>
        </w:rPr>
        <w:t> </w:t>
      </w:r>
      <w:r w:rsidRPr="00B81D7B">
        <w:rPr>
          <w:rFonts w:ascii="Book Antiqua" w:hAnsi="Book Antiqua"/>
          <w:sz w:val="24"/>
          <w:szCs w:val="24"/>
          <w:lang w:val="it-IT"/>
        </w:rPr>
        <w:t> </w:t>
      </w:r>
    </w:p>
    <w:p w14:paraId="3BE253F8" w14:textId="77777777" w:rsidR="004D6A70" w:rsidRPr="00704DBB" w:rsidRDefault="004D6A70" w:rsidP="004D6A70">
      <w:pPr>
        <w:textAlignment w:val="baseline"/>
        <w:rPr>
          <w:sz w:val="24"/>
          <w:szCs w:val="24"/>
        </w:rPr>
      </w:pPr>
      <w:r w:rsidRPr="00B81D7B">
        <w:rPr>
          <w:rFonts w:ascii="Book Antiqua" w:hAnsi="Book Antiqua"/>
          <w:sz w:val="24"/>
          <w:szCs w:val="24"/>
        </w:rPr>
        <w:t xml:space="preserve">Kod vrednovanja u rubrikama: </w:t>
      </w:r>
      <w:r w:rsidRPr="00B81D7B">
        <w:rPr>
          <w:rFonts w:ascii="Book Antiqua" w:hAnsi="Book Antiqua"/>
          <w:b/>
          <w:bCs/>
          <w:sz w:val="24"/>
          <w:szCs w:val="24"/>
        </w:rPr>
        <w:t>Razumijevanje slušanjem</w:t>
      </w:r>
      <w:r w:rsidRPr="00B81D7B">
        <w:rPr>
          <w:rFonts w:ascii="Book Antiqua" w:hAnsi="Book Antiqua"/>
          <w:sz w:val="24"/>
          <w:szCs w:val="24"/>
        </w:rPr>
        <w:t xml:space="preserve"> i </w:t>
      </w:r>
      <w:r w:rsidRPr="00B81D7B">
        <w:rPr>
          <w:rFonts w:ascii="Book Antiqua" w:hAnsi="Book Antiqua"/>
          <w:b/>
          <w:bCs/>
          <w:sz w:val="24"/>
          <w:szCs w:val="24"/>
        </w:rPr>
        <w:t>Razumijevanje čitanjem</w:t>
      </w:r>
      <w:r w:rsidRPr="00B81D7B">
        <w:rPr>
          <w:rFonts w:ascii="Book Antiqua" w:hAnsi="Book Antiqua"/>
          <w:sz w:val="24"/>
          <w:szCs w:val="24"/>
        </w:rPr>
        <w:t xml:space="preserve"> tekst podrazumijeva sve proizvode jezične upotrebe – govorni, pisani, vizualni ili multimodalni. </w:t>
      </w:r>
      <w:r w:rsidRPr="00B81D7B">
        <w:rPr>
          <w:rFonts w:ascii="Book Antiqua" w:hAnsi="Book Antiqua"/>
          <w:sz w:val="24"/>
          <w:szCs w:val="24"/>
          <w:lang w:val="it-IT"/>
        </w:rPr>
        <w:t> </w:t>
      </w:r>
    </w:p>
    <w:p w14:paraId="74BC137A" w14:textId="77777777" w:rsidR="004D6A70" w:rsidRPr="00B81D7B" w:rsidRDefault="004D6A70" w:rsidP="004D6A70">
      <w:pPr>
        <w:textAlignment w:val="baseline"/>
        <w:rPr>
          <w:sz w:val="24"/>
          <w:szCs w:val="24"/>
          <w:lang w:val="it-IT"/>
        </w:rPr>
      </w:pPr>
      <w:r w:rsidRPr="00B81D7B">
        <w:rPr>
          <w:rFonts w:ascii="Book Antiqua" w:hAnsi="Book Antiqua"/>
          <w:sz w:val="24"/>
          <w:szCs w:val="24"/>
        </w:rPr>
        <w:t>Multimodalni tekstovi kombiniraju jezik s drugim sustavima komuniciranja kao što su tiskani ili digitalni tekst, vizualna pomagala te zvučna ili govorna riječ.  Ovisno o godini učenja i poučavanja ishoda, tekstovi se razlikuju po dužini i složenosti. </w:t>
      </w:r>
      <w:r w:rsidRPr="00B81D7B">
        <w:rPr>
          <w:rFonts w:ascii="Book Antiqua" w:hAnsi="Book Antiqua"/>
          <w:sz w:val="24"/>
          <w:szCs w:val="24"/>
          <w:lang w:val="it-IT"/>
        </w:rPr>
        <w:t> </w:t>
      </w:r>
    </w:p>
    <w:p w14:paraId="6E442CF9" w14:textId="77777777" w:rsidR="004D6A70" w:rsidRPr="00B81D7B" w:rsidRDefault="004D6A70" w:rsidP="004D6A70">
      <w:pPr>
        <w:textAlignment w:val="baseline"/>
        <w:rPr>
          <w:sz w:val="24"/>
          <w:szCs w:val="24"/>
          <w:lang w:val="it-IT"/>
        </w:rPr>
      </w:pPr>
      <w:r w:rsidRPr="00B81D7B">
        <w:rPr>
          <w:rFonts w:ascii="Book Antiqua" w:hAnsi="Book Antiqua"/>
          <w:sz w:val="24"/>
          <w:szCs w:val="24"/>
        </w:rPr>
        <w:t>Broj riječi koji definira dužinu teksta razlikuje se u receptivnim i produktivnim djelatnostima. </w:t>
      </w:r>
      <w:r w:rsidRPr="00B81D7B">
        <w:rPr>
          <w:rFonts w:ascii="Book Antiqua" w:hAnsi="Book Antiqua"/>
          <w:sz w:val="24"/>
          <w:szCs w:val="24"/>
          <w:lang w:val="it-IT"/>
        </w:rPr>
        <w:t> </w:t>
      </w:r>
    </w:p>
    <w:p w14:paraId="487E3DD3" w14:textId="77777777" w:rsidR="004D6A70" w:rsidRPr="00B81D7B" w:rsidRDefault="004D6A70" w:rsidP="004D6A70">
      <w:pPr>
        <w:textAlignment w:val="baseline"/>
        <w:rPr>
          <w:sz w:val="24"/>
          <w:szCs w:val="24"/>
        </w:rPr>
      </w:pPr>
      <w:r w:rsidRPr="00B81D7B">
        <w:rPr>
          <w:rFonts w:ascii="Book Antiqua" w:hAnsi="Book Antiqua"/>
          <w:sz w:val="24"/>
          <w:szCs w:val="24"/>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2E169AC0" w14:textId="77777777" w:rsidR="004D6A70" w:rsidRPr="00B81D7B" w:rsidRDefault="004D6A70" w:rsidP="004D6A70">
      <w:pPr>
        <w:textAlignment w:val="baseline"/>
        <w:rPr>
          <w:sz w:val="24"/>
          <w:szCs w:val="24"/>
        </w:rPr>
      </w:pPr>
      <w:r w:rsidRPr="00B81D7B">
        <w:rPr>
          <w:rFonts w:ascii="Book Antiqua" w:hAnsi="Book Antiqua"/>
          <w:sz w:val="24"/>
          <w:szCs w:val="24"/>
        </w:rPr>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w:t>
      </w:r>
      <w:r>
        <w:rPr>
          <w:rFonts w:ascii="Book Antiqua" w:hAnsi="Book Antiqua"/>
          <w:sz w:val="24"/>
          <w:szCs w:val="24"/>
        </w:rPr>
        <w:t>stručnoj  procjeni učitelja.</w:t>
      </w:r>
    </w:p>
    <w:p w14:paraId="343B7C16" w14:textId="77777777" w:rsidR="004D6A70" w:rsidRPr="00B81D7B" w:rsidRDefault="004D6A70" w:rsidP="004D6A70">
      <w:pPr>
        <w:textAlignment w:val="baseline"/>
        <w:rPr>
          <w:sz w:val="24"/>
          <w:szCs w:val="24"/>
        </w:rPr>
      </w:pPr>
      <w:r w:rsidRPr="00B81D7B">
        <w:rPr>
          <w:rFonts w:ascii="Book Antiqua" w:hAnsi="Book Antiqua"/>
          <w:sz w:val="24"/>
          <w:szCs w:val="24"/>
        </w:rPr>
        <w:t> </w:t>
      </w:r>
    </w:p>
    <w:p w14:paraId="691424A4" w14:textId="77777777" w:rsidR="004D6A70" w:rsidRPr="00B81D7B" w:rsidRDefault="004D6A70" w:rsidP="004D6A70">
      <w:pPr>
        <w:textAlignment w:val="baseline"/>
        <w:rPr>
          <w:sz w:val="24"/>
          <w:szCs w:val="24"/>
        </w:rPr>
      </w:pPr>
      <w:r w:rsidRPr="00B81D7B">
        <w:rPr>
          <w:rFonts w:ascii="Book Antiqua" w:hAnsi="Book Antiqua"/>
          <w:b/>
          <w:bCs/>
          <w:sz w:val="24"/>
          <w:szCs w:val="24"/>
        </w:rPr>
        <w:t>Zaključna ocjena</w:t>
      </w:r>
      <w:r w:rsidRPr="00B81D7B">
        <w:rPr>
          <w:rFonts w:ascii="Book Antiqua" w:hAnsi="Book Antiqua"/>
          <w:sz w:val="24"/>
          <w:szCs w:val="24"/>
        </w:rPr>
        <w:t> </w:t>
      </w:r>
    </w:p>
    <w:p w14:paraId="44CEA0D0" w14:textId="77777777" w:rsidR="004D6A70" w:rsidRPr="00B81D7B" w:rsidRDefault="004D6A70" w:rsidP="004D6A70">
      <w:pPr>
        <w:textAlignment w:val="baseline"/>
        <w:rPr>
          <w:sz w:val="24"/>
          <w:szCs w:val="24"/>
        </w:rPr>
      </w:pPr>
      <w:r w:rsidRPr="00B81D7B">
        <w:rPr>
          <w:rFonts w:ascii="Book Antiqua" w:hAnsi="Book Antiqua"/>
          <w:sz w:val="24"/>
          <w:szCs w:val="24"/>
        </w:rPr>
        <w:t>Zaključna je ocjena iz nastavnog predmeta izraz postignute razine učenikovih kompetencija  u  nastavnom predmetu/području, rezultat ukupnog procesa vrednovanja tijekom nastavne godine, a izvodi se temeljem  elemenata vrednovanja. </w:t>
      </w:r>
    </w:p>
    <w:p w14:paraId="45FC215B" w14:textId="77777777" w:rsidR="004D6A70" w:rsidRPr="00B81D7B" w:rsidRDefault="004D6A70" w:rsidP="004D6A70">
      <w:pPr>
        <w:textAlignment w:val="baseline"/>
        <w:rPr>
          <w:sz w:val="24"/>
          <w:szCs w:val="24"/>
        </w:rPr>
      </w:pPr>
      <w:r w:rsidRPr="00B81D7B">
        <w:rPr>
          <w:rFonts w:ascii="Book Antiqua" w:hAnsi="Book Antiqua"/>
          <w:sz w:val="24"/>
          <w:szCs w:val="24"/>
        </w:rPr>
        <w:t>Zaključna ocjena iz nastavnog predmeta  na kraju nastavne godine ne mora proizlaziti iz aritmetičke sredine  upisanih ocjena. </w:t>
      </w:r>
    </w:p>
    <w:p w14:paraId="74987912" w14:textId="77777777" w:rsidR="004D6A70" w:rsidRPr="00B81D7B" w:rsidRDefault="004D6A70" w:rsidP="004D6A70">
      <w:pPr>
        <w:textAlignment w:val="baseline"/>
        <w:rPr>
          <w:sz w:val="24"/>
          <w:szCs w:val="24"/>
        </w:rPr>
      </w:pPr>
      <w:r w:rsidRPr="00B81D7B">
        <w:rPr>
          <w:rFonts w:ascii="Book Antiqua" w:hAnsi="Book Antiqua"/>
          <w:sz w:val="24"/>
          <w:szCs w:val="24"/>
        </w:rPr>
        <w:t> </w:t>
      </w:r>
    </w:p>
    <w:p w14:paraId="18699FA7" w14:textId="77777777" w:rsidR="004D6A70" w:rsidRPr="00B81D7B" w:rsidRDefault="004D6A70" w:rsidP="004D6A70">
      <w:pPr>
        <w:textAlignment w:val="baseline"/>
        <w:rPr>
          <w:sz w:val="24"/>
          <w:szCs w:val="24"/>
        </w:rPr>
      </w:pPr>
      <w:r w:rsidRPr="00B81D7B">
        <w:rPr>
          <w:rFonts w:ascii="Book Antiqua" w:hAnsi="Book Antiqua"/>
          <w:b/>
          <w:bCs/>
          <w:sz w:val="24"/>
          <w:szCs w:val="24"/>
        </w:rPr>
        <w:t>Učenici s posebnim potrebama:</w:t>
      </w:r>
      <w:r w:rsidRPr="00B81D7B">
        <w:rPr>
          <w:rFonts w:ascii="Book Antiqua" w:hAnsi="Book Antiqua"/>
          <w:sz w:val="24"/>
          <w:szCs w:val="24"/>
        </w:rPr>
        <w:t> </w:t>
      </w:r>
    </w:p>
    <w:p w14:paraId="271E83BD" w14:textId="77777777" w:rsidR="004D6A70" w:rsidRPr="00B81D7B" w:rsidRDefault="004D6A70" w:rsidP="004D6A70">
      <w:pPr>
        <w:textAlignment w:val="baseline"/>
        <w:rPr>
          <w:sz w:val="24"/>
          <w:szCs w:val="24"/>
        </w:rPr>
      </w:pPr>
      <w:r w:rsidRPr="00B81D7B">
        <w:rPr>
          <w:rFonts w:ascii="Book Antiqua" w:hAnsi="Book Antiqua"/>
          <w:sz w:val="24"/>
          <w:szCs w:val="24"/>
        </w:rPr>
        <w:t>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ekstenziteta pri izboru nastavnih sadržaja obogaćenih specifičnim  metodama, sredstvima i pomagalima. </w:t>
      </w:r>
    </w:p>
    <w:p w14:paraId="58B0BABB" w14:textId="77777777" w:rsidR="004D6A70" w:rsidRPr="00B81D7B" w:rsidRDefault="004D6A70" w:rsidP="004D6A70">
      <w:pPr>
        <w:textAlignment w:val="baseline"/>
        <w:rPr>
          <w:sz w:val="24"/>
          <w:szCs w:val="24"/>
        </w:rPr>
      </w:pPr>
      <w:r w:rsidRPr="00B81D7B">
        <w:rPr>
          <w:rFonts w:ascii="Book Antiqua" w:hAnsi="Book Antiqua"/>
          <w:sz w:val="24"/>
          <w:szCs w:val="24"/>
        </w:rPr>
        <w:t xml:space="preserve">Ispitivanje, kao i ostali postupci, ovisi o učenikovim sposobnostima i mogućnostima i mogućim načinima komuniciranja i izražavanja (usmeno, pismeno, gestovno, izradbom nekog rada i sl.). Načini i oblici provjeravanja </w:t>
      </w:r>
      <w:r w:rsidRPr="00B81D7B">
        <w:rPr>
          <w:rFonts w:ascii="Book Antiqua" w:hAnsi="Book Antiqua"/>
          <w:b/>
          <w:bCs/>
          <w:sz w:val="24"/>
          <w:szCs w:val="24"/>
        </w:rPr>
        <w:t>bit će primjereni učeniku i njegovim specifičnostima, djelovat će afirmativno i poticajno na učenike, kako bi kvalitetno iskoristili očuvane sposobnosti, i razvili nove.</w:t>
      </w:r>
      <w:r w:rsidRPr="00B81D7B">
        <w:rPr>
          <w:rFonts w:ascii="Book Antiqua" w:hAnsi="Book Antiqua"/>
          <w:sz w:val="24"/>
          <w:szCs w:val="24"/>
        </w:rPr>
        <w:t> </w:t>
      </w:r>
    </w:p>
    <w:p w14:paraId="0EF8864E" w14:textId="77777777" w:rsidR="004D6A70" w:rsidRPr="00B81D7B" w:rsidRDefault="004D6A70" w:rsidP="004D6A70">
      <w:pPr>
        <w:textAlignment w:val="baseline"/>
        <w:rPr>
          <w:sz w:val="24"/>
          <w:szCs w:val="24"/>
        </w:rPr>
      </w:pPr>
      <w:r w:rsidRPr="00B81D7B">
        <w:rPr>
          <w:rFonts w:ascii="Book Antiqua" w:hAnsi="Book Antiqua"/>
          <w:sz w:val="24"/>
          <w:szCs w:val="24"/>
        </w:rPr>
        <w:lastRenderedPageBreak/>
        <w:t> </w:t>
      </w:r>
    </w:p>
    <w:p w14:paraId="6F45272A" w14:textId="77777777" w:rsidR="004D6A70" w:rsidRPr="00B81D7B" w:rsidRDefault="004D6A70" w:rsidP="004D6A70">
      <w:pPr>
        <w:textAlignment w:val="baseline"/>
        <w:rPr>
          <w:sz w:val="24"/>
          <w:szCs w:val="24"/>
        </w:rPr>
      </w:pPr>
      <w:r w:rsidRPr="00B81D7B">
        <w:rPr>
          <w:rFonts w:ascii="Book Antiqua" w:hAnsi="Book Antiqua"/>
          <w:b/>
          <w:bCs/>
          <w:sz w:val="24"/>
          <w:szCs w:val="24"/>
        </w:rPr>
        <w:t>Pisane provjere</w:t>
      </w:r>
      <w:r w:rsidRPr="00B81D7B">
        <w:rPr>
          <w:rFonts w:ascii="Book Antiqua" w:hAnsi="Book Antiqua"/>
          <w:sz w:val="24"/>
          <w:szCs w:val="24"/>
        </w:rPr>
        <w:t> </w:t>
      </w:r>
    </w:p>
    <w:p w14:paraId="4AFC6560" w14:textId="77777777" w:rsidR="004D6A70" w:rsidRPr="00B81D7B" w:rsidRDefault="004D6A70" w:rsidP="004D6A70">
      <w:pPr>
        <w:textAlignment w:val="baseline"/>
        <w:rPr>
          <w:sz w:val="24"/>
          <w:szCs w:val="24"/>
        </w:rPr>
      </w:pPr>
      <w:r w:rsidRPr="00B81D7B">
        <w:rPr>
          <w:rFonts w:ascii="Book Antiqua" w:hAnsi="Book Antiqua"/>
          <w:b/>
          <w:bCs/>
          <w:sz w:val="24"/>
          <w:szCs w:val="24"/>
        </w:rPr>
        <w:t>Pisanje </w:t>
      </w:r>
      <w:r w:rsidRPr="00B81D7B">
        <w:rPr>
          <w:rFonts w:ascii="Book Antiqua" w:hAnsi="Book Antiqua"/>
          <w:sz w:val="24"/>
          <w:szCs w:val="24"/>
        </w:rPr>
        <w:t> </w:t>
      </w:r>
    </w:p>
    <w:p w14:paraId="4FC9FC1A" w14:textId="77777777" w:rsidR="004D6A70" w:rsidRPr="00B81D7B" w:rsidRDefault="004D6A70" w:rsidP="004D6A70">
      <w:pPr>
        <w:textAlignment w:val="baseline"/>
        <w:rPr>
          <w:rFonts w:ascii="Book Antiqua" w:hAnsi="Book Antiqua"/>
          <w:sz w:val="24"/>
          <w:szCs w:val="24"/>
        </w:rPr>
      </w:pPr>
      <w:r w:rsidRPr="50961400">
        <w:rPr>
          <w:rFonts w:ascii="Book Antiqua" w:hAnsi="Book Antiqua"/>
          <w:sz w:val="24"/>
          <w:szCs w:val="24"/>
        </w:rPr>
        <w:t>Tijekom školske godine piše se više većih pismenih provjera znanja (sami broj određuje učitelj s obzirom na individualne potrebe i posebnosti pojedinog razreda) te po potrebi više kraćih provjera znanja (</w:t>
      </w:r>
      <w:r w:rsidRPr="50961400">
        <w:rPr>
          <w:rFonts w:ascii="Book Antiqua" w:hAnsi="Book Antiqua"/>
          <w:b/>
          <w:bCs/>
          <w:sz w:val="24"/>
          <w:szCs w:val="24"/>
        </w:rPr>
        <w:t>koje se ocjenjuju formativno</w:t>
      </w:r>
      <w:r w:rsidRPr="50961400">
        <w:rPr>
          <w:rFonts w:ascii="Book Antiqua" w:hAnsi="Book Antiqua"/>
          <w:sz w:val="24"/>
          <w:szCs w:val="24"/>
        </w:rPr>
        <w:t xml:space="preserve">). </w:t>
      </w:r>
      <w:r w:rsidRPr="3F014C35">
        <w:rPr>
          <w:rFonts w:ascii="Book Antiqua" w:hAnsi="Book Antiqua"/>
          <w:sz w:val="24"/>
          <w:szCs w:val="24"/>
        </w:rPr>
        <w:t>Rezultati pisane provjere se upisuju u rubrik</w:t>
      </w:r>
      <w:r>
        <w:rPr>
          <w:rFonts w:ascii="Book Antiqua" w:hAnsi="Book Antiqua"/>
          <w:sz w:val="24"/>
          <w:szCs w:val="24"/>
        </w:rPr>
        <w:t xml:space="preserve">e </w:t>
      </w:r>
      <w:r w:rsidRPr="3F014C35">
        <w:rPr>
          <w:rFonts w:ascii="Book Antiqua" w:hAnsi="Book Antiqua"/>
          <w:sz w:val="24"/>
          <w:szCs w:val="24"/>
        </w:rPr>
        <w:t>OVISNO O DJELATNOSTI KOJA SE TESTIRA u petom razredu prema bodovnoj skali za pisanje provjere :          </w:t>
      </w:r>
    </w:p>
    <w:p w14:paraId="12D93E53" w14:textId="77777777" w:rsidR="004D6A70" w:rsidRPr="00B81D7B" w:rsidRDefault="004D6A70" w:rsidP="004D6A70">
      <w:pPr>
        <w:textAlignment w:val="baseline"/>
        <w:rPr>
          <w:sz w:val="24"/>
          <w:szCs w:val="24"/>
          <w:lang w:val="it-IT"/>
        </w:rPr>
      </w:pPr>
      <w:r w:rsidRPr="00B81D7B">
        <w:rPr>
          <w:rFonts w:ascii="Book Antiqua" w:hAnsi="Book Antiqua"/>
          <w:sz w:val="24"/>
          <w:szCs w:val="24"/>
        </w:rPr>
        <w:t>odličan – 91-100%</w:t>
      </w:r>
      <w:r w:rsidRPr="00B81D7B">
        <w:rPr>
          <w:rFonts w:ascii="Book Antiqua" w:hAnsi="Book Antiqua"/>
          <w:sz w:val="24"/>
          <w:szCs w:val="24"/>
          <w:lang w:val="it-IT"/>
        </w:rPr>
        <w:t> </w:t>
      </w:r>
    </w:p>
    <w:p w14:paraId="3338B791" w14:textId="77777777" w:rsidR="004D6A70" w:rsidRPr="00B81D7B" w:rsidRDefault="004D6A70" w:rsidP="004D6A70">
      <w:pPr>
        <w:textAlignment w:val="baseline"/>
        <w:rPr>
          <w:sz w:val="24"/>
          <w:szCs w:val="24"/>
          <w:lang w:val="it-IT"/>
        </w:rPr>
      </w:pPr>
      <w:r w:rsidRPr="00B81D7B">
        <w:rPr>
          <w:rFonts w:ascii="Book Antiqua" w:hAnsi="Book Antiqua"/>
          <w:sz w:val="24"/>
          <w:szCs w:val="24"/>
        </w:rPr>
        <w:t>vrlo dobar – 78-90%</w:t>
      </w:r>
      <w:r w:rsidRPr="00B81D7B">
        <w:rPr>
          <w:rFonts w:ascii="Book Antiqua" w:hAnsi="Book Antiqua"/>
          <w:sz w:val="24"/>
          <w:szCs w:val="24"/>
          <w:lang w:val="it-IT"/>
        </w:rPr>
        <w:t> </w:t>
      </w:r>
    </w:p>
    <w:p w14:paraId="21E6FF1C" w14:textId="77777777" w:rsidR="004D6A70" w:rsidRPr="00B81D7B" w:rsidRDefault="004D6A70" w:rsidP="004D6A70">
      <w:pPr>
        <w:textAlignment w:val="baseline"/>
        <w:rPr>
          <w:sz w:val="24"/>
          <w:szCs w:val="24"/>
          <w:lang w:val="it-IT"/>
        </w:rPr>
      </w:pPr>
      <w:r w:rsidRPr="00B81D7B">
        <w:rPr>
          <w:rFonts w:ascii="Book Antiqua" w:hAnsi="Book Antiqua"/>
          <w:sz w:val="24"/>
          <w:szCs w:val="24"/>
        </w:rPr>
        <w:t>dobar -  62-77%</w:t>
      </w:r>
      <w:r w:rsidRPr="00B81D7B">
        <w:rPr>
          <w:rFonts w:ascii="Book Antiqua" w:hAnsi="Book Antiqua"/>
          <w:sz w:val="24"/>
          <w:szCs w:val="24"/>
          <w:lang w:val="it-IT"/>
        </w:rPr>
        <w:t> </w:t>
      </w:r>
    </w:p>
    <w:p w14:paraId="35D588F3" w14:textId="77777777" w:rsidR="004D6A70" w:rsidRPr="00B81D7B" w:rsidRDefault="004D6A70" w:rsidP="004D6A70">
      <w:pPr>
        <w:textAlignment w:val="baseline"/>
        <w:rPr>
          <w:sz w:val="24"/>
          <w:szCs w:val="24"/>
          <w:lang w:val="it-IT"/>
        </w:rPr>
      </w:pPr>
      <w:r w:rsidRPr="00B81D7B">
        <w:rPr>
          <w:rFonts w:ascii="Book Antiqua" w:hAnsi="Book Antiqua"/>
          <w:sz w:val="24"/>
          <w:szCs w:val="24"/>
        </w:rPr>
        <w:t>dovoljan – 5</w:t>
      </w:r>
      <w:r>
        <w:rPr>
          <w:rFonts w:ascii="Book Antiqua" w:hAnsi="Book Antiqua"/>
          <w:sz w:val="24"/>
          <w:szCs w:val="24"/>
        </w:rPr>
        <w:t>0</w:t>
      </w:r>
      <w:r w:rsidRPr="00B81D7B">
        <w:rPr>
          <w:rFonts w:ascii="Book Antiqua" w:hAnsi="Book Antiqua"/>
          <w:sz w:val="24"/>
          <w:szCs w:val="24"/>
        </w:rPr>
        <w:t>-61%</w:t>
      </w:r>
      <w:r w:rsidRPr="00B81D7B">
        <w:rPr>
          <w:rFonts w:ascii="Book Antiqua" w:hAnsi="Book Antiqua"/>
          <w:sz w:val="24"/>
          <w:szCs w:val="24"/>
          <w:lang w:val="it-IT"/>
        </w:rPr>
        <w:t> </w:t>
      </w:r>
    </w:p>
    <w:p w14:paraId="5BF39975" w14:textId="77777777" w:rsidR="004D6A70" w:rsidRDefault="004D6A70" w:rsidP="004D6A70">
      <w:pPr>
        <w:textAlignment w:val="baseline"/>
        <w:rPr>
          <w:rFonts w:ascii="Book Antiqua" w:hAnsi="Book Antiqua"/>
          <w:sz w:val="24"/>
          <w:szCs w:val="24"/>
          <w:lang w:val="en-US"/>
        </w:rPr>
      </w:pPr>
      <w:r w:rsidRPr="00B81D7B">
        <w:rPr>
          <w:rFonts w:ascii="Book Antiqua" w:hAnsi="Book Antiqua"/>
          <w:sz w:val="24"/>
          <w:szCs w:val="24"/>
        </w:rPr>
        <w:t>nedovoljan - manje od 50%</w:t>
      </w:r>
      <w:r w:rsidRPr="00B81D7B">
        <w:rPr>
          <w:rFonts w:ascii="Book Antiqua" w:hAnsi="Book Antiqua"/>
          <w:sz w:val="24"/>
          <w:szCs w:val="24"/>
          <w:lang w:val="en-US"/>
        </w:rPr>
        <w:t> </w:t>
      </w:r>
    </w:p>
    <w:p w14:paraId="2B530CC6" w14:textId="77777777" w:rsidR="004D6A70" w:rsidRDefault="004D6A70" w:rsidP="004D6A70">
      <w:pPr>
        <w:textAlignment w:val="baseline"/>
        <w:rPr>
          <w:rFonts w:ascii="Book Antiqua" w:hAnsi="Book Antiqua"/>
          <w:sz w:val="24"/>
          <w:szCs w:val="24"/>
          <w:lang w:val="en-US"/>
        </w:rPr>
      </w:pPr>
    </w:p>
    <w:p w14:paraId="2C1DD7A8" w14:textId="77777777" w:rsidR="004D6A70" w:rsidRPr="003445D9" w:rsidRDefault="004D6A70" w:rsidP="004D6A70"/>
    <w:p w14:paraId="0FE705B3" w14:textId="77777777" w:rsidR="004D6A70" w:rsidRPr="0079598E" w:rsidRDefault="004D6A70" w:rsidP="004D6A70">
      <w:pPr>
        <w:textAlignment w:val="baseline"/>
        <w:rPr>
          <w:sz w:val="24"/>
          <w:szCs w:val="24"/>
          <w:lang w:val="en-US"/>
        </w:rPr>
      </w:pPr>
      <w:r w:rsidRPr="0079598E">
        <w:rPr>
          <w:rFonts w:ascii="Book Antiqua" w:hAnsi="Book Antiqua"/>
          <w:sz w:val="21"/>
          <w:szCs w:val="21"/>
        </w:rPr>
        <w:t>5. razred</w:t>
      </w:r>
      <w:r w:rsidRPr="0079598E">
        <w:rPr>
          <w:rFonts w:ascii="Book Antiqua" w:hAnsi="Book Antiqua"/>
          <w:sz w:val="21"/>
          <w:szCs w:val="21"/>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7"/>
        <w:gridCol w:w="2482"/>
        <w:gridCol w:w="2444"/>
        <w:gridCol w:w="2296"/>
        <w:gridCol w:w="2021"/>
      </w:tblGrid>
      <w:tr w:rsidR="004D6A70" w:rsidRPr="0079598E" w14:paraId="0B4B4D1A" w14:textId="77777777" w:rsidTr="00F30766">
        <w:trPr>
          <w:trHeight w:val="510"/>
        </w:trPr>
        <w:tc>
          <w:tcPr>
            <w:tcW w:w="1788" w:type="dxa"/>
            <w:tcBorders>
              <w:top w:val="single" w:sz="6" w:space="0" w:color="auto"/>
              <w:left w:val="single" w:sz="6" w:space="0" w:color="auto"/>
              <w:bottom w:val="single" w:sz="6" w:space="0" w:color="auto"/>
              <w:right w:val="nil"/>
            </w:tcBorders>
            <w:shd w:val="clear" w:color="auto" w:fill="F4B083"/>
            <w:hideMark/>
          </w:tcPr>
          <w:p w14:paraId="2CD26A50" w14:textId="77777777" w:rsidR="004D6A70" w:rsidRPr="0079598E" w:rsidRDefault="004D6A70" w:rsidP="00F30766">
            <w:pPr>
              <w:jc w:val="both"/>
              <w:textAlignment w:val="baseline"/>
              <w:rPr>
                <w:sz w:val="24"/>
                <w:szCs w:val="24"/>
              </w:rPr>
            </w:pPr>
            <w:r w:rsidRPr="0079598E">
              <w:rPr>
                <w:rFonts w:ascii="Book Antiqua" w:hAnsi="Book Antiqua"/>
                <w:sz w:val="18"/>
                <w:szCs w:val="18"/>
              </w:rPr>
              <w:t> </w:t>
            </w:r>
          </w:p>
        </w:tc>
        <w:tc>
          <w:tcPr>
            <w:tcW w:w="3293" w:type="dxa"/>
            <w:tcBorders>
              <w:top w:val="single" w:sz="6" w:space="0" w:color="auto"/>
              <w:left w:val="single" w:sz="6" w:space="0" w:color="auto"/>
              <w:bottom w:val="single" w:sz="6" w:space="0" w:color="auto"/>
              <w:right w:val="nil"/>
            </w:tcBorders>
            <w:shd w:val="clear" w:color="auto" w:fill="F4B083"/>
            <w:hideMark/>
          </w:tcPr>
          <w:p w14:paraId="1F454114" w14:textId="77777777" w:rsidR="004D6A70" w:rsidRPr="0079598E" w:rsidRDefault="004D6A70" w:rsidP="00F30766">
            <w:pPr>
              <w:textAlignment w:val="baseline"/>
              <w:rPr>
                <w:sz w:val="24"/>
                <w:szCs w:val="24"/>
              </w:rPr>
            </w:pPr>
            <w:r w:rsidRPr="0079598E">
              <w:rPr>
                <w:rFonts w:ascii="Book Antiqua" w:hAnsi="Book Antiqua"/>
                <w:b/>
                <w:bCs/>
                <w:sz w:val="24"/>
                <w:szCs w:val="24"/>
              </w:rPr>
              <w:t xml:space="preserve">Slušanje </w:t>
            </w:r>
            <w:r>
              <w:rPr>
                <w:rFonts w:ascii="Book Antiqua" w:hAnsi="Book Antiqua"/>
                <w:b/>
                <w:bCs/>
                <w:sz w:val="24"/>
                <w:szCs w:val="24"/>
              </w:rPr>
              <w:t>s</w:t>
            </w:r>
            <w:r w:rsidRPr="0079598E">
              <w:rPr>
                <w:rFonts w:ascii="Book Antiqua" w:hAnsi="Book Antiqua"/>
                <w:b/>
                <w:bCs/>
                <w:sz w:val="24"/>
                <w:szCs w:val="24"/>
              </w:rPr>
              <w:t xml:space="preserve"> razumijevanjem</w:t>
            </w:r>
            <w:r w:rsidRPr="0079598E">
              <w:rPr>
                <w:rFonts w:ascii="Book Antiqua" w:hAnsi="Book Antiqua"/>
                <w:sz w:val="24"/>
                <w:szCs w:val="24"/>
              </w:rPr>
              <w:t> </w:t>
            </w:r>
          </w:p>
        </w:tc>
        <w:tc>
          <w:tcPr>
            <w:tcW w:w="3205" w:type="dxa"/>
            <w:tcBorders>
              <w:top w:val="single" w:sz="6" w:space="0" w:color="auto"/>
              <w:left w:val="single" w:sz="6" w:space="0" w:color="auto"/>
              <w:bottom w:val="single" w:sz="6" w:space="0" w:color="auto"/>
              <w:right w:val="nil"/>
            </w:tcBorders>
            <w:shd w:val="clear" w:color="auto" w:fill="F4B083"/>
            <w:hideMark/>
          </w:tcPr>
          <w:p w14:paraId="3EDE50B7" w14:textId="77777777" w:rsidR="004D6A70" w:rsidRPr="0079598E" w:rsidRDefault="004D6A70" w:rsidP="00F30766">
            <w:pPr>
              <w:textAlignment w:val="baseline"/>
              <w:rPr>
                <w:sz w:val="24"/>
                <w:szCs w:val="24"/>
              </w:rPr>
            </w:pPr>
            <w:r w:rsidRPr="0079598E">
              <w:rPr>
                <w:rFonts w:ascii="Book Antiqua" w:hAnsi="Book Antiqua"/>
                <w:b/>
                <w:bCs/>
                <w:sz w:val="24"/>
                <w:szCs w:val="24"/>
              </w:rPr>
              <w:t>Čitanje</w:t>
            </w:r>
            <w:r>
              <w:rPr>
                <w:rFonts w:ascii="Book Antiqua" w:hAnsi="Book Antiqua"/>
                <w:b/>
                <w:bCs/>
                <w:sz w:val="24"/>
                <w:szCs w:val="24"/>
              </w:rPr>
              <w:t xml:space="preserve"> s</w:t>
            </w:r>
            <w:r w:rsidRPr="0079598E">
              <w:rPr>
                <w:rFonts w:ascii="Book Antiqua" w:hAnsi="Book Antiqua"/>
                <w:b/>
                <w:bCs/>
                <w:sz w:val="24"/>
                <w:szCs w:val="24"/>
              </w:rPr>
              <w:t xml:space="preserve">  razumijevanjem</w:t>
            </w:r>
            <w:r w:rsidRPr="0079598E">
              <w:rPr>
                <w:rFonts w:ascii="Book Antiqua" w:hAnsi="Book Antiqua"/>
                <w:sz w:val="24"/>
                <w:szCs w:val="24"/>
              </w:rPr>
              <w:t> </w:t>
            </w:r>
          </w:p>
        </w:tc>
        <w:tc>
          <w:tcPr>
            <w:tcW w:w="3698" w:type="dxa"/>
            <w:tcBorders>
              <w:top w:val="single" w:sz="6" w:space="0" w:color="auto"/>
              <w:left w:val="single" w:sz="6" w:space="0" w:color="auto"/>
              <w:bottom w:val="single" w:sz="6" w:space="0" w:color="auto"/>
              <w:right w:val="nil"/>
            </w:tcBorders>
            <w:shd w:val="clear" w:color="auto" w:fill="F4B083"/>
            <w:hideMark/>
          </w:tcPr>
          <w:p w14:paraId="71CB5C03" w14:textId="77777777" w:rsidR="004D6A70" w:rsidRPr="0079598E" w:rsidRDefault="004D6A70" w:rsidP="00F30766">
            <w:pPr>
              <w:jc w:val="both"/>
              <w:textAlignment w:val="baseline"/>
              <w:rPr>
                <w:sz w:val="24"/>
                <w:szCs w:val="24"/>
              </w:rPr>
            </w:pPr>
            <w:r w:rsidRPr="0079598E">
              <w:rPr>
                <w:rFonts w:ascii="Book Antiqua" w:hAnsi="Book Antiqua"/>
                <w:b/>
                <w:bCs/>
                <w:sz w:val="24"/>
                <w:szCs w:val="24"/>
              </w:rPr>
              <w:t>Govorenje</w:t>
            </w:r>
            <w:r w:rsidRPr="0079598E">
              <w:rPr>
                <w:rFonts w:ascii="Book Antiqua" w:hAnsi="Book Antiqua"/>
                <w:sz w:val="24"/>
                <w:szCs w:val="24"/>
              </w:rPr>
              <w:t> </w:t>
            </w:r>
          </w:p>
        </w:tc>
        <w:tc>
          <w:tcPr>
            <w:tcW w:w="3398" w:type="dxa"/>
            <w:tcBorders>
              <w:top w:val="single" w:sz="6" w:space="0" w:color="000000"/>
              <w:left w:val="single" w:sz="6" w:space="0" w:color="000000"/>
              <w:bottom w:val="single" w:sz="6" w:space="0" w:color="000000"/>
              <w:right w:val="single" w:sz="6" w:space="0" w:color="000000"/>
            </w:tcBorders>
            <w:shd w:val="clear" w:color="auto" w:fill="F4B083"/>
            <w:hideMark/>
          </w:tcPr>
          <w:p w14:paraId="2195CFA2" w14:textId="77777777" w:rsidR="004D6A70" w:rsidRPr="0079598E" w:rsidRDefault="004D6A70" w:rsidP="00F30766">
            <w:pPr>
              <w:jc w:val="both"/>
              <w:textAlignment w:val="baseline"/>
              <w:rPr>
                <w:sz w:val="24"/>
                <w:szCs w:val="24"/>
              </w:rPr>
            </w:pPr>
            <w:r w:rsidRPr="0079598E">
              <w:rPr>
                <w:rFonts w:ascii="Book Antiqua" w:hAnsi="Book Antiqua"/>
                <w:b/>
                <w:bCs/>
                <w:sz w:val="24"/>
                <w:szCs w:val="24"/>
              </w:rPr>
              <w:t>Pisanje</w:t>
            </w:r>
            <w:r w:rsidRPr="0079598E">
              <w:rPr>
                <w:rFonts w:ascii="Book Antiqua" w:hAnsi="Book Antiqua"/>
                <w:sz w:val="24"/>
                <w:szCs w:val="24"/>
              </w:rPr>
              <w:t> </w:t>
            </w:r>
          </w:p>
        </w:tc>
      </w:tr>
      <w:tr w:rsidR="004D6A70" w:rsidRPr="0079598E" w14:paraId="6A0E38B1" w14:textId="77777777" w:rsidTr="00F30766">
        <w:trPr>
          <w:trHeight w:val="2040"/>
        </w:trPr>
        <w:tc>
          <w:tcPr>
            <w:tcW w:w="1788" w:type="dxa"/>
            <w:tcBorders>
              <w:top w:val="nil"/>
              <w:left w:val="single" w:sz="6" w:space="0" w:color="auto"/>
              <w:bottom w:val="single" w:sz="6" w:space="0" w:color="auto"/>
              <w:right w:val="nil"/>
            </w:tcBorders>
            <w:shd w:val="clear" w:color="auto" w:fill="F4B083"/>
            <w:hideMark/>
          </w:tcPr>
          <w:p w14:paraId="62D98A5A" w14:textId="77777777" w:rsidR="004D6A70" w:rsidRPr="0079598E" w:rsidRDefault="004D6A70" w:rsidP="00F30766">
            <w:pPr>
              <w:textAlignment w:val="baseline"/>
              <w:rPr>
                <w:sz w:val="24"/>
                <w:szCs w:val="24"/>
              </w:rPr>
            </w:pPr>
            <w:r w:rsidRPr="0079598E">
              <w:rPr>
                <w:rFonts w:ascii="Book Antiqua" w:hAnsi="Book Antiqua"/>
                <w:sz w:val="18"/>
                <w:szCs w:val="18"/>
              </w:rPr>
              <w:t>odličan </w:t>
            </w:r>
          </w:p>
        </w:tc>
        <w:tc>
          <w:tcPr>
            <w:tcW w:w="3293" w:type="dxa"/>
            <w:tcBorders>
              <w:top w:val="nil"/>
              <w:left w:val="single" w:sz="6" w:space="0" w:color="auto"/>
              <w:bottom w:val="single" w:sz="6" w:space="0" w:color="auto"/>
              <w:right w:val="nil"/>
            </w:tcBorders>
            <w:hideMark/>
          </w:tcPr>
          <w:p w14:paraId="4E9D8978" w14:textId="77777777" w:rsidR="004D6A70" w:rsidRPr="0079598E" w:rsidRDefault="004D6A70" w:rsidP="00F30766">
            <w:pPr>
              <w:textAlignment w:val="baseline"/>
              <w:rPr>
                <w:sz w:val="24"/>
                <w:szCs w:val="24"/>
              </w:rPr>
            </w:pPr>
            <w:r w:rsidRPr="0079598E">
              <w:rPr>
                <w:rFonts w:ascii="Book Antiqua" w:hAnsi="Book Antiqua"/>
                <w:sz w:val="18"/>
                <w:szCs w:val="18"/>
              </w:rPr>
              <w:t>Učenik u gotovo svim aktivnostima pokazuje razumijevanje kratkoga i jednostavnoga teksta poznate tematike (pri slušanju). Uočava ključne informacije i povezuje ih s primjerima. Odgovara na pitanja, ispravlja netočne tvrdnje, točno nadopunjuje riječi koje nedostaju u tekstu. </w:t>
            </w:r>
          </w:p>
        </w:tc>
        <w:tc>
          <w:tcPr>
            <w:tcW w:w="3205" w:type="dxa"/>
            <w:tcBorders>
              <w:top w:val="nil"/>
              <w:left w:val="single" w:sz="6" w:space="0" w:color="auto"/>
              <w:bottom w:val="single" w:sz="6" w:space="0" w:color="auto"/>
              <w:right w:val="nil"/>
            </w:tcBorders>
            <w:hideMark/>
          </w:tcPr>
          <w:p w14:paraId="0CAF9438" w14:textId="77777777" w:rsidR="004D6A70" w:rsidRPr="0079598E" w:rsidRDefault="004D6A70" w:rsidP="00F30766">
            <w:pPr>
              <w:textAlignment w:val="baseline"/>
              <w:rPr>
                <w:sz w:val="24"/>
                <w:szCs w:val="24"/>
              </w:rPr>
            </w:pPr>
            <w:r w:rsidRPr="0079598E">
              <w:rPr>
                <w:rFonts w:ascii="Book Antiqua" w:hAnsi="Book Antiqua"/>
                <w:sz w:val="18"/>
                <w:szCs w:val="18"/>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hideMark/>
          </w:tcPr>
          <w:p w14:paraId="46D5D0BB" w14:textId="77777777" w:rsidR="004D6A70" w:rsidRPr="0079598E" w:rsidRDefault="004D6A70" w:rsidP="00F30766">
            <w:pPr>
              <w:textAlignment w:val="baseline"/>
              <w:rPr>
                <w:sz w:val="24"/>
                <w:szCs w:val="24"/>
              </w:rPr>
            </w:pPr>
            <w:r w:rsidRPr="0079598E">
              <w:rPr>
                <w:rFonts w:ascii="Book Antiqua" w:hAnsi="Book Antiqua"/>
                <w:sz w:val="18"/>
                <w:szCs w:val="18"/>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w:t>
            </w:r>
            <w:r w:rsidRPr="0079598E">
              <w:rPr>
                <w:rFonts w:ascii="Book Antiqua" w:hAnsi="Book Antiqua"/>
                <w:color w:val="000000"/>
                <w:sz w:val="18"/>
                <w:szCs w:val="18"/>
              </w:rPr>
              <w:t>U potpunosti usvojio obrađeni vokabular; tečno i samostalno sastavlja rečenice, bazirane na obrađenom vokabularu. Točno i potpunim odgovorima odgovara na postavljena pitanja.</w:t>
            </w:r>
            <w:r w:rsidRPr="0079598E">
              <w:rPr>
                <w:rFonts w:ascii="Book Antiqua" w:hAnsi="Book Antiqua"/>
                <w:sz w:val="18"/>
                <w:szCs w:val="18"/>
              </w:rPr>
              <w:t> </w:t>
            </w:r>
          </w:p>
        </w:tc>
        <w:tc>
          <w:tcPr>
            <w:tcW w:w="3398" w:type="dxa"/>
            <w:tcBorders>
              <w:top w:val="nil"/>
              <w:left w:val="single" w:sz="6" w:space="0" w:color="auto"/>
              <w:bottom w:val="single" w:sz="6" w:space="0" w:color="auto"/>
              <w:right w:val="single" w:sz="6" w:space="0" w:color="auto"/>
            </w:tcBorders>
            <w:hideMark/>
          </w:tcPr>
          <w:p w14:paraId="13B56C1B" w14:textId="77777777" w:rsidR="004D6A70" w:rsidRPr="0079598E" w:rsidRDefault="004D6A70" w:rsidP="00F30766">
            <w:pPr>
              <w:textAlignment w:val="baseline"/>
              <w:rPr>
                <w:sz w:val="24"/>
                <w:szCs w:val="24"/>
              </w:rPr>
            </w:pPr>
            <w:r w:rsidRPr="0079598E">
              <w:rPr>
                <w:rFonts w:ascii="Book Antiqua" w:hAnsi="Book Antiqua"/>
                <w:sz w:val="18"/>
                <w:szCs w:val="18"/>
              </w:rPr>
              <w:t>Učenik samostalno zapisuje sve učestale izgovorene riječi. Učenik samostalno oblikuje pisani kratak i jednostavan tekst poznate tematike na temelju predloška, povezuje sve dijelove, primjenjuje osnovna pravopisna pravila i kreativno se izražava. </w:t>
            </w:r>
          </w:p>
          <w:p w14:paraId="3200F6F1" w14:textId="77777777" w:rsidR="004D6A70" w:rsidRPr="0079598E" w:rsidRDefault="004D6A70" w:rsidP="00F30766">
            <w:pPr>
              <w:textAlignment w:val="baseline"/>
              <w:rPr>
                <w:rFonts w:ascii="Book Antiqua" w:hAnsi="Book Antiqua"/>
                <w:sz w:val="18"/>
                <w:szCs w:val="18"/>
              </w:rPr>
            </w:pPr>
          </w:p>
        </w:tc>
      </w:tr>
      <w:tr w:rsidR="004D6A70" w:rsidRPr="0079598E" w14:paraId="6303550F" w14:textId="77777777" w:rsidTr="00F30766">
        <w:trPr>
          <w:trHeight w:val="15"/>
        </w:trPr>
        <w:tc>
          <w:tcPr>
            <w:tcW w:w="1788" w:type="dxa"/>
            <w:tcBorders>
              <w:top w:val="nil"/>
              <w:left w:val="single" w:sz="6" w:space="0" w:color="auto"/>
              <w:bottom w:val="single" w:sz="6" w:space="0" w:color="auto"/>
              <w:right w:val="nil"/>
            </w:tcBorders>
            <w:shd w:val="clear" w:color="auto" w:fill="F4B083"/>
            <w:hideMark/>
          </w:tcPr>
          <w:p w14:paraId="3EA1C088" w14:textId="77777777" w:rsidR="004D6A70" w:rsidRPr="0079598E" w:rsidRDefault="004D6A70" w:rsidP="00F30766">
            <w:pPr>
              <w:textAlignment w:val="baseline"/>
              <w:rPr>
                <w:sz w:val="24"/>
                <w:szCs w:val="24"/>
              </w:rPr>
            </w:pPr>
            <w:r w:rsidRPr="0079598E">
              <w:rPr>
                <w:rFonts w:ascii="Book Antiqua" w:hAnsi="Book Antiqua"/>
                <w:sz w:val="18"/>
                <w:szCs w:val="18"/>
              </w:rPr>
              <w:t>vrlo dobar </w:t>
            </w:r>
          </w:p>
        </w:tc>
        <w:tc>
          <w:tcPr>
            <w:tcW w:w="3293" w:type="dxa"/>
            <w:tcBorders>
              <w:top w:val="nil"/>
              <w:left w:val="single" w:sz="6" w:space="0" w:color="auto"/>
              <w:bottom w:val="single" w:sz="6" w:space="0" w:color="auto"/>
              <w:right w:val="nil"/>
            </w:tcBorders>
            <w:hideMark/>
          </w:tcPr>
          <w:p w14:paraId="5E640044" w14:textId="77777777" w:rsidR="004D6A70" w:rsidRPr="0079598E" w:rsidRDefault="004D6A70" w:rsidP="00F30766">
            <w:pPr>
              <w:textAlignment w:val="baseline"/>
              <w:rPr>
                <w:sz w:val="24"/>
                <w:szCs w:val="24"/>
              </w:rPr>
            </w:pPr>
            <w:r w:rsidRPr="0079598E">
              <w:rPr>
                <w:rFonts w:ascii="Book Antiqua" w:hAnsi="Book Antiqua"/>
                <w:sz w:val="18"/>
                <w:szCs w:val="18"/>
              </w:rPr>
              <w:t> Učenik uz povremenu pomoć u većini aktivnosti pokazuje razumijevanje kratkoga i jednostavnoga teksta poznate tematike (pri slušanju) te navodi ključnu informaciju. Uz manje poteškoće odgovara na pitanja, točno ispravlja većinu netočnih tvrdnji, te točno nadopunjuje većinu riječi koje nedostaju u tekstu. </w:t>
            </w:r>
          </w:p>
        </w:tc>
        <w:tc>
          <w:tcPr>
            <w:tcW w:w="3205" w:type="dxa"/>
            <w:tcBorders>
              <w:top w:val="nil"/>
              <w:left w:val="single" w:sz="6" w:space="0" w:color="auto"/>
              <w:bottom w:val="single" w:sz="6" w:space="0" w:color="auto"/>
              <w:right w:val="nil"/>
            </w:tcBorders>
            <w:hideMark/>
          </w:tcPr>
          <w:p w14:paraId="3D6B08E5" w14:textId="77777777" w:rsidR="004D6A70" w:rsidRPr="0079598E" w:rsidRDefault="004D6A70" w:rsidP="00F30766">
            <w:pPr>
              <w:textAlignment w:val="baseline"/>
              <w:rPr>
                <w:rFonts w:ascii="Book Antiqua" w:hAnsi="Book Antiqua"/>
                <w:sz w:val="18"/>
                <w:szCs w:val="18"/>
              </w:rPr>
            </w:pPr>
            <w:r w:rsidRPr="0079598E">
              <w:rPr>
                <w:rFonts w:ascii="Book Antiqua" w:hAnsi="Book Antiqua"/>
                <w:sz w:val="18"/>
                <w:szCs w:val="18"/>
              </w:rPr>
              <w:t>Učenik uz povremenu pomoć u većini aktivnosti pokazuje razumijevanje kratkoga i jednostavnoga teksta poznate tematike. Učenik uz povremenu pomoć primjenjuje odgovarajuća intonacijska obilježja. Razumije glavnu poruku teksta. Eventualne greške brzo ispravlja. </w:t>
            </w:r>
          </w:p>
        </w:tc>
        <w:tc>
          <w:tcPr>
            <w:tcW w:w="3698" w:type="dxa"/>
            <w:tcBorders>
              <w:top w:val="nil"/>
              <w:left w:val="single" w:sz="6" w:space="0" w:color="auto"/>
              <w:bottom w:val="single" w:sz="6" w:space="0" w:color="auto"/>
              <w:right w:val="nil"/>
            </w:tcBorders>
            <w:hideMark/>
          </w:tcPr>
          <w:p w14:paraId="4E410B03" w14:textId="77777777" w:rsidR="004D6A70" w:rsidRPr="0079598E" w:rsidRDefault="004D6A70" w:rsidP="00F30766">
            <w:pPr>
              <w:textAlignment w:val="baseline"/>
              <w:rPr>
                <w:sz w:val="24"/>
                <w:szCs w:val="24"/>
              </w:rPr>
            </w:pPr>
            <w:r w:rsidRPr="0079598E">
              <w:rPr>
                <w:rFonts w:ascii="Book Antiqua" w:hAnsi="Book Antiqua"/>
                <w:sz w:val="18"/>
                <w:szCs w:val="18"/>
              </w:rPr>
              <w:t xml:space="preserve"> 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79598E">
              <w:rPr>
                <w:rFonts w:ascii="Book Antiqua" w:hAnsi="Book Antiqua"/>
                <w:color w:val="000000"/>
                <w:sz w:val="18"/>
                <w:szCs w:val="18"/>
              </w:rPr>
              <w:t xml:space="preserve">Većinom je usvojio obrađeni vokabular; uz manje greške sastavlja rečenice, bazirane na obrađenom vokabularu. Većinom točno i potpunim </w:t>
            </w:r>
            <w:r w:rsidRPr="0079598E">
              <w:rPr>
                <w:rFonts w:ascii="Book Antiqua" w:hAnsi="Book Antiqua"/>
                <w:color w:val="000000"/>
                <w:sz w:val="18"/>
                <w:szCs w:val="18"/>
              </w:rPr>
              <w:lastRenderedPageBreak/>
              <w:t>odgovorima odgovara na postavljena pitanja.</w:t>
            </w:r>
            <w:r w:rsidRPr="0079598E">
              <w:rPr>
                <w:rFonts w:ascii="Book Antiqua" w:hAnsi="Book Antiqua"/>
                <w:sz w:val="18"/>
                <w:szCs w:val="18"/>
              </w:rPr>
              <w:t> </w:t>
            </w:r>
          </w:p>
        </w:tc>
        <w:tc>
          <w:tcPr>
            <w:tcW w:w="3398" w:type="dxa"/>
            <w:tcBorders>
              <w:top w:val="nil"/>
              <w:left w:val="single" w:sz="6" w:space="0" w:color="auto"/>
              <w:bottom w:val="single" w:sz="6" w:space="0" w:color="auto"/>
              <w:right w:val="single" w:sz="6" w:space="0" w:color="auto"/>
            </w:tcBorders>
            <w:hideMark/>
          </w:tcPr>
          <w:p w14:paraId="3050596B" w14:textId="77777777" w:rsidR="004D6A70" w:rsidRPr="0079598E" w:rsidRDefault="004D6A70" w:rsidP="00F30766">
            <w:pPr>
              <w:textAlignment w:val="baseline"/>
              <w:rPr>
                <w:sz w:val="24"/>
                <w:szCs w:val="24"/>
              </w:rPr>
            </w:pPr>
            <w:r w:rsidRPr="0079598E">
              <w:rPr>
                <w:rFonts w:ascii="Book Antiqua" w:hAnsi="Book Antiqua"/>
                <w:sz w:val="18"/>
                <w:szCs w:val="18"/>
              </w:rPr>
              <w:lastRenderedPageBreak/>
              <w:t> Učenik uz povremenu pomoć zapisuje većinu učestalih izgovorenih riječi. Učenik uz povremenu pomoć oblikuje pisani kratak i jednostavan tekst poznate tematike na temelju predloška, povezuje gotovo sve dijelove, primjenjuje osnovna pravopisna pravila. </w:t>
            </w:r>
          </w:p>
          <w:p w14:paraId="158323DB" w14:textId="77777777" w:rsidR="004D6A70" w:rsidRPr="0079598E" w:rsidRDefault="004D6A70" w:rsidP="00F30766">
            <w:pPr>
              <w:textAlignment w:val="baseline"/>
              <w:rPr>
                <w:rFonts w:ascii="Book Antiqua" w:hAnsi="Book Antiqua"/>
                <w:sz w:val="18"/>
                <w:szCs w:val="18"/>
              </w:rPr>
            </w:pPr>
          </w:p>
        </w:tc>
      </w:tr>
      <w:tr w:rsidR="004D6A70" w:rsidRPr="0079598E" w14:paraId="152537D5" w14:textId="77777777" w:rsidTr="00F30766">
        <w:trPr>
          <w:trHeight w:val="435"/>
        </w:trPr>
        <w:tc>
          <w:tcPr>
            <w:tcW w:w="1788" w:type="dxa"/>
            <w:tcBorders>
              <w:top w:val="nil"/>
              <w:left w:val="single" w:sz="6" w:space="0" w:color="auto"/>
              <w:bottom w:val="single" w:sz="6" w:space="0" w:color="auto"/>
              <w:right w:val="nil"/>
            </w:tcBorders>
            <w:shd w:val="clear" w:color="auto" w:fill="F4B083"/>
            <w:hideMark/>
          </w:tcPr>
          <w:p w14:paraId="11E30BC0" w14:textId="77777777" w:rsidR="004D6A70" w:rsidRPr="0079598E" w:rsidRDefault="004D6A70" w:rsidP="00F30766">
            <w:pPr>
              <w:textAlignment w:val="baseline"/>
              <w:rPr>
                <w:sz w:val="24"/>
                <w:szCs w:val="24"/>
              </w:rPr>
            </w:pPr>
            <w:r w:rsidRPr="0079598E">
              <w:rPr>
                <w:rFonts w:ascii="Book Antiqua" w:hAnsi="Book Antiqua"/>
                <w:sz w:val="18"/>
                <w:szCs w:val="18"/>
              </w:rPr>
              <w:t>dobar  </w:t>
            </w:r>
          </w:p>
        </w:tc>
        <w:tc>
          <w:tcPr>
            <w:tcW w:w="3293" w:type="dxa"/>
            <w:tcBorders>
              <w:top w:val="nil"/>
              <w:left w:val="single" w:sz="6" w:space="0" w:color="auto"/>
              <w:bottom w:val="single" w:sz="6" w:space="0" w:color="auto"/>
              <w:right w:val="nil"/>
            </w:tcBorders>
            <w:hideMark/>
          </w:tcPr>
          <w:p w14:paraId="4E467C6C" w14:textId="77777777" w:rsidR="004D6A70" w:rsidRPr="0079598E" w:rsidRDefault="004D6A70" w:rsidP="00F30766">
            <w:pPr>
              <w:textAlignment w:val="baseline"/>
              <w:rPr>
                <w:sz w:val="24"/>
                <w:szCs w:val="24"/>
              </w:rPr>
            </w:pPr>
            <w:r w:rsidRPr="0079598E">
              <w:rPr>
                <w:rFonts w:ascii="Book Antiqua" w:hAnsi="Book Antiqua"/>
                <w:sz w:val="18"/>
                <w:szCs w:val="18"/>
              </w:rPr>
              <w:t>Učenik uz čestu pomoć u većini aktivnosti pokazuje razumijevanje kratkoga i jednostavnoga teksta poznate tematike (pri slušanju) te navodi ključnu informaciju. Uz pomoć nastavnika odgovara točno na postavljena pitanja, točno ispravlja dio netočnih tvrdnji, te točno nadopunjuje dio riječi koje nedostaju u tekstu. </w:t>
            </w:r>
          </w:p>
        </w:tc>
        <w:tc>
          <w:tcPr>
            <w:tcW w:w="3205" w:type="dxa"/>
            <w:tcBorders>
              <w:top w:val="nil"/>
              <w:left w:val="single" w:sz="6" w:space="0" w:color="auto"/>
              <w:bottom w:val="single" w:sz="6" w:space="0" w:color="auto"/>
              <w:right w:val="nil"/>
            </w:tcBorders>
            <w:hideMark/>
          </w:tcPr>
          <w:p w14:paraId="01201381" w14:textId="77777777" w:rsidR="004D6A70" w:rsidRPr="0079598E" w:rsidRDefault="004D6A70" w:rsidP="00F30766">
            <w:pPr>
              <w:textAlignment w:val="baseline"/>
              <w:rPr>
                <w:sz w:val="24"/>
                <w:szCs w:val="24"/>
              </w:rPr>
            </w:pPr>
            <w:r w:rsidRPr="0079598E">
              <w:rPr>
                <w:rFonts w:ascii="Book Antiqua" w:hAnsi="Book Antiqua"/>
                <w:sz w:val="18"/>
                <w:szCs w:val="18"/>
              </w:rPr>
              <w:t xml:space="preserve">Učenik uz čestu pomoć u većini aktivnosti pokazuje razumijevanje kratkoga i jednostavnoga teksta poznate tematike. Učenik uz čestu pomoć primjenjuje odgovarajuća intonacijska obilježja. Glavnu poruku teksta razumije samo djelomično. </w:t>
            </w:r>
          </w:p>
          <w:p w14:paraId="4698EE4A" w14:textId="77777777" w:rsidR="004D6A70" w:rsidRPr="0079598E" w:rsidRDefault="004D6A70" w:rsidP="00F30766">
            <w:pPr>
              <w:textAlignment w:val="baseline"/>
              <w:rPr>
                <w:sz w:val="24"/>
                <w:szCs w:val="24"/>
              </w:rPr>
            </w:pPr>
            <w:r w:rsidRPr="0079598E">
              <w:rPr>
                <w:rFonts w:ascii="Book Antiqua" w:hAnsi="Book Antiqua"/>
                <w:sz w:val="18"/>
                <w:szCs w:val="18"/>
              </w:rPr>
              <w:t>Greške sam teško ispravlja. </w:t>
            </w:r>
          </w:p>
        </w:tc>
        <w:tc>
          <w:tcPr>
            <w:tcW w:w="3698" w:type="dxa"/>
            <w:tcBorders>
              <w:top w:val="nil"/>
              <w:left w:val="single" w:sz="6" w:space="0" w:color="auto"/>
              <w:bottom w:val="single" w:sz="6" w:space="0" w:color="auto"/>
              <w:right w:val="nil"/>
            </w:tcBorders>
            <w:hideMark/>
          </w:tcPr>
          <w:p w14:paraId="73FA7016" w14:textId="77777777" w:rsidR="004D6A70" w:rsidRPr="0079598E" w:rsidRDefault="004D6A70" w:rsidP="00F30766">
            <w:pPr>
              <w:textAlignment w:val="baseline"/>
              <w:rPr>
                <w:sz w:val="24"/>
                <w:szCs w:val="24"/>
              </w:rPr>
            </w:pPr>
            <w:r w:rsidRPr="0079598E">
              <w:rPr>
                <w:rFonts w:ascii="Book Antiqua" w:hAnsi="Book Antiqua"/>
                <w:sz w:val="18"/>
                <w:szCs w:val="18"/>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w:t>
            </w:r>
            <w:r w:rsidRPr="0079598E">
              <w:rPr>
                <w:rFonts w:ascii="Book Antiqua" w:hAnsi="Book Antiqua"/>
                <w:color w:val="000000"/>
                <w:sz w:val="18"/>
                <w:szCs w:val="18"/>
              </w:rPr>
              <w:t>Vokabular je skroman, a izražavanje i odgovaranje uz čestu pomoć učitelja. Izražava se uglavnom na poticaj, uz dosta pogrešaka.</w:t>
            </w:r>
            <w:r w:rsidRPr="0079598E">
              <w:rPr>
                <w:rFonts w:ascii="Book Antiqua" w:hAnsi="Book Antiqua"/>
                <w:sz w:val="18"/>
                <w:szCs w:val="18"/>
              </w:rPr>
              <w:t> </w:t>
            </w:r>
          </w:p>
        </w:tc>
        <w:tc>
          <w:tcPr>
            <w:tcW w:w="3398" w:type="dxa"/>
            <w:tcBorders>
              <w:top w:val="nil"/>
              <w:left w:val="single" w:sz="6" w:space="0" w:color="auto"/>
              <w:bottom w:val="single" w:sz="6" w:space="0" w:color="auto"/>
              <w:right w:val="single" w:sz="6" w:space="0" w:color="auto"/>
            </w:tcBorders>
            <w:hideMark/>
          </w:tcPr>
          <w:p w14:paraId="69AAF42D" w14:textId="77777777" w:rsidR="004D6A70" w:rsidRPr="0079598E" w:rsidRDefault="004D6A70" w:rsidP="00F30766">
            <w:pPr>
              <w:textAlignment w:val="baseline"/>
              <w:rPr>
                <w:sz w:val="24"/>
                <w:szCs w:val="24"/>
              </w:rPr>
            </w:pPr>
            <w:r w:rsidRPr="0079598E">
              <w:rPr>
                <w:rFonts w:ascii="Book Antiqua" w:hAnsi="Book Antiqua"/>
                <w:sz w:val="18"/>
                <w:szCs w:val="18"/>
              </w:rPr>
              <w:t>Učenik uz čestu pomoć zapisuje dio učestalih izgovorenih riječi. Učenik uz čestu pomoć oblikuje pisani kratak i jednostavan tekst pozna te tematike na temelju predloška, povezuje većinu dijelova, primjenjuje osnovna pravopisna pravila. </w:t>
            </w:r>
          </w:p>
          <w:p w14:paraId="5E6649AC" w14:textId="77777777" w:rsidR="004D6A70" w:rsidRPr="0079598E" w:rsidRDefault="004D6A70" w:rsidP="00F30766">
            <w:pPr>
              <w:textAlignment w:val="baseline"/>
              <w:rPr>
                <w:sz w:val="24"/>
                <w:szCs w:val="24"/>
              </w:rPr>
            </w:pPr>
            <w:r w:rsidRPr="0079598E">
              <w:rPr>
                <w:rFonts w:ascii="Book Antiqua" w:hAnsi="Book Antiqua"/>
                <w:sz w:val="18"/>
                <w:szCs w:val="18"/>
              </w:rPr>
              <w:t> </w:t>
            </w:r>
          </w:p>
        </w:tc>
      </w:tr>
      <w:tr w:rsidR="004D6A70" w:rsidRPr="0079598E" w14:paraId="6D20B238" w14:textId="77777777" w:rsidTr="00F30766">
        <w:trPr>
          <w:trHeight w:val="465"/>
        </w:trPr>
        <w:tc>
          <w:tcPr>
            <w:tcW w:w="1788" w:type="dxa"/>
            <w:tcBorders>
              <w:top w:val="nil"/>
              <w:left w:val="single" w:sz="6" w:space="0" w:color="auto"/>
              <w:bottom w:val="single" w:sz="6" w:space="0" w:color="auto"/>
              <w:right w:val="nil"/>
            </w:tcBorders>
            <w:shd w:val="clear" w:color="auto" w:fill="F4B083"/>
            <w:hideMark/>
          </w:tcPr>
          <w:p w14:paraId="4FDBB2E1" w14:textId="77777777" w:rsidR="004D6A70" w:rsidRPr="0079598E" w:rsidRDefault="004D6A70" w:rsidP="00F30766">
            <w:pPr>
              <w:textAlignment w:val="baseline"/>
              <w:rPr>
                <w:sz w:val="24"/>
                <w:szCs w:val="24"/>
              </w:rPr>
            </w:pPr>
            <w:r w:rsidRPr="0079598E">
              <w:rPr>
                <w:rFonts w:ascii="Book Antiqua" w:hAnsi="Book Antiqua"/>
                <w:sz w:val="18"/>
                <w:szCs w:val="18"/>
              </w:rPr>
              <w:t>dovoljan </w:t>
            </w:r>
          </w:p>
        </w:tc>
        <w:tc>
          <w:tcPr>
            <w:tcW w:w="3293" w:type="dxa"/>
            <w:tcBorders>
              <w:top w:val="nil"/>
              <w:left w:val="single" w:sz="6" w:space="0" w:color="auto"/>
              <w:bottom w:val="single" w:sz="6" w:space="0" w:color="auto"/>
              <w:right w:val="nil"/>
            </w:tcBorders>
            <w:hideMark/>
          </w:tcPr>
          <w:p w14:paraId="3A6A4D09" w14:textId="77777777" w:rsidR="004D6A70" w:rsidRPr="0079598E" w:rsidRDefault="004D6A70" w:rsidP="00F30766">
            <w:pPr>
              <w:textAlignment w:val="baseline"/>
              <w:rPr>
                <w:rFonts w:ascii="Book Antiqua" w:hAnsi="Book Antiqua"/>
                <w:sz w:val="18"/>
                <w:szCs w:val="18"/>
              </w:rPr>
            </w:pPr>
            <w:r w:rsidRPr="0079598E">
              <w:rPr>
                <w:rFonts w:ascii="Book Antiqua" w:hAnsi="Book Antiqua"/>
                <w:sz w:val="18"/>
                <w:szCs w:val="18"/>
              </w:rPr>
              <w:t>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te točno nadopunjavanje teksta teče otežano i uz nastavnikovu pomoć. </w:t>
            </w:r>
          </w:p>
        </w:tc>
        <w:tc>
          <w:tcPr>
            <w:tcW w:w="3205" w:type="dxa"/>
            <w:tcBorders>
              <w:top w:val="nil"/>
              <w:left w:val="single" w:sz="6" w:space="0" w:color="auto"/>
              <w:bottom w:val="single" w:sz="6" w:space="0" w:color="auto"/>
              <w:right w:val="nil"/>
            </w:tcBorders>
            <w:hideMark/>
          </w:tcPr>
          <w:p w14:paraId="1B1A304F" w14:textId="77777777" w:rsidR="004D6A70" w:rsidRPr="0079598E" w:rsidRDefault="004D6A70" w:rsidP="00F30766">
            <w:pPr>
              <w:textAlignment w:val="baseline"/>
              <w:rPr>
                <w:sz w:val="24"/>
                <w:szCs w:val="24"/>
              </w:rPr>
            </w:pPr>
            <w:r w:rsidRPr="0079598E">
              <w:rPr>
                <w:rFonts w:ascii="Book Antiqua" w:hAnsi="Book Antiqua"/>
                <w:sz w:val="18"/>
                <w:szCs w:val="18"/>
              </w:rPr>
              <w:t>Učenik uz stalnu pomoć u manje zahtjevnim aktivnostima pokazuje razumijevanje kratkoga i jednostavnoga teksta poznate tematike.</w:t>
            </w:r>
          </w:p>
          <w:p w14:paraId="56BBF89A" w14:textId="77777777" w:rsidR="004D6A70" w:rsidRPr="0079598E" w:rsidRDefault="004D6A70" w:rsidP="00F30766">
            <w:pPr>
              <w:textAlignment w:val="baseline"/>
              <w:rPr>
                <w:rFonts w:ascii="Book Antiqua" w:hAnsi="Book Antiqua"/>
                <w:color w:val="000000"/>
                <w:sz w:val="18"/>
                <w:szCs w:val="18"/>
              </w:rPr>
            </w:pPr>
            <w:r w:rsidRPr="0079598E">
              <w:rPr>
                <w:rFonts w:ascii="Book Antiqua" w:hAnsi="Book Antiqua"/>
                <w:sz w:val="18"/>
                <w:szCs w:val="18"/>
              </w:rPr>
              <w:t xml:space="preserve"> Učenik uz stalnu pomoć primjenjuje određena odgovarajuća intonacijska obilježja. </w:t>
            </w:r>
            <w:r w:rsidRPr="0079598E">
              <w:rPr>
                <w:rFonts w:ascii="Book Antiqua" w:hAnsi="Book Antiqua"/>
                <w:color w:val="000000"/>
                <w:sz w:val="18"/>
                <w:szCs w:val="18"/>
              </w:rPr>
              <w:t>Učenik pravi ozbiljne greške u konverzaciji i izgovoru zbog čega se teško zaključuje što želi. Greške ispravlja isključivo uz pomoć učitelja. Glavnu poruku teksta razumije isključivo uz objašnjenja i pojednostavljenja.</w:t>
            </w:r>
          </w:p>
        </w:tc>
        <w:tc>
          <w:tcPr>
            <w:tcW w:w="3698" w:type="dxa"/>
            <w:tcBorders>
              <w:top w:val="nil"/>
              <w:left w:val="single" w:sz="6" w:space="0" w:color="auto"/>
              <w:bottom w:val="single" w:sz="6" w:space="0" w:color="auto"/>
              <w:right w:val="nil"/>
            </w:tcBorders>
            <w:hideMark/>
          </w:tcPr>
          <w:p w14:paraId="043D04BD" w14:textId="77777777" w:rsidR="004D6A70" w:rsidRPr="0079598E" w:rsidRDefault="004D6A70" w:rsidP="00F30766">
            <w:pPr>
              <w:textAlignment w:val="baseline"/>
              <w:rPr>
                <w:sz w:val="24"/>
                <w:szCs w:val="24"/>
              </w:rPr>
            </w:pPr>
            <w:r w:rsidRPr="0079598E">
              <w:rPr>
                <w:rFonts w:ascii="Book Antiqua" w:hAnsi="Book Antiqua"/>
                <w:sz w:val="18"/>
                <w:szCs w:val="18"/>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w:t>
            </w:r>
            <w:r w:rsidRPr="0079598E">
              <w:rPr>
                <w:rFonts w:ascii="Book Antiqua" w:hAnsi="Book Antiqua"/>
                <w:color w:val="000000"/>
                <w:sz w:val="18"/>
                <w:szCs w:val="18"/>
              </w:rPr>
              <w:t>Usvojio jako malo obrađenog vokabulara. Nije u stanju samostalno sastavljati rečenice, može pravilno ponoviti po modelu. Ima poteškoća u razumijevanju pitanja te na njih odgovara isključivo uz pomoć učitelja.</w:t>
            </w:r>
            <w:r w:rsidRPr="0079598E">
              <w:rPr>
                <w:rFonts w:ascii="Book Antiqua" w:hAnsi="Book Antiqua"/>
                <w:sz w:val="18"/>
                <w:szCs w:val="18"/>
              </w:rPr>
              <w:t> </w:t>
            </w:r>
          </w:p>
        </w:tc>
        <w:tc>
          <w:tcPr>
            <w:tcW w:w="3398" w:type="dxa"/>
            <w:tcBorders>
              <w:top w:val="nil"/>
              <w:left w:val="single" w:sz="6" w:space="0" w:color="auto"/>
              <w:bottom w:val="single" w:sz="6" w:space="0" w:color="auto"/>
              <w:right w:val="single" w:sz="6" w:space="0" w:color="auto"/>
            </w:tcBorders>
            <w:hideMark/>
          </w:tcPr>
          <w:p w14:paraId="33EB8381" w14:textId="77777777" w:rsidR="004D6A70" w:rsidRPr="0079598E" w:rsidRDefault="004D6A70" w:rsidP="00F30766">
            <w:pPr>
              <w:textAlignment w:val="baseline"/>
              <w:rPr>
                <w:sz w:val="24"/>
                <w:szCs w:val="24"/>
              </w:rPr>
            </w:pPr>
            <w:r w:rsidRPr="0079598E">
              <w:rPr>
                <w:rFonts w:ascii="Book Antiqua" w:hAnsi="Book Antiqua"/>
                <w:sz w:val="18"/>
                <w:szCs w:val="18"/>
              </w:rPr>
              <w:t>Učenik uz stalnu pomoć zapisuje jednostavne učestale izgovorene riječi Učenik uz stalnu pomoć oblikuje pisani kratak i jednostavan tekst pozna te tematike na temelju predloška, povezuje dio dijelova, primjenjuje neka osnovna pravopisna pravila.  </w:t>
            </w:r>
          </w:p>
        </w:tc>
      </w:tr>
    </w:tbl>
    <w:p w14:paraId="1A61FDB1" w14:textId="77777777" w:rsidR="004D6A70" w:rsidRPr="0079598E" w:rsidRDefault="004D6A70" w:rsidP="004D6A70">
      <w:pPr>
        <w:textAlignment w:val="baseline"/>
        <w:rPr>
          <w:sz w:val="24"/>
          <w:szCs w:val="24"/>
        </w:rPr>
      </w:pPr>
      <w:r w:rsidRPr="0079598E">
        <w:rPr>
          <w:rFonts w:ascii="Book Antiqua" w:hAnsi="Book Antiqua"/>
          <w:sz w:val="21"/>
          <w:szCs w:val="21"/>
        </w:rPr>
        <w:t> </w:t>
      </w:r>
    </w:p>
    <w:p w14:paraId="3C4E1FC8" w14:textId="77777777" w:rsidR="004D6A70" w:rsidRPr="007465EB" w:rsidRDefault="004D6A70" w:rsidP="004D6A70">
      <w:pPr>
        <w:spacing w:after="160" w:line="259" w:lineRule="auto"/>
        <w:rPr>
          <w:rFonts w:ascii="Calibri" w:eastAsia="Calibri" w:hAnsi="Calibri"/>
          <w:sz w:val="24"/>
          <w:szCs w:val="24"/>
          <w:lang w:eastAsia="en-US"/>
        </w:rPr>
      </w:pPr>
    </w:p>
    <w:p w14:paraId="6D83D6FA" w14:textId="5D230E35" w:rsidR="004D6A70" w:rsidRPr="007465EB" w:rsidRDefault="007465EB" w:rsidP="004D6A70">
      <w:pPr>
        <w:rPr>
          <w:sz w:val="24"/>
          <w:szCs w:val="24"/>
        </w:rPr>
      </w:pPr>
      <w:r w:rsidRPr="007465EB">
        <w:rPr>
          <w:sz w:val="24"/>
          <w:szCs w:val="24"/>
        </w:rPr>
        <w:t xml:space="preserve">   </w:t>
      </w:r>
      <w:r>
        <w:rPr>
          <w:sz w:val="24"/>
          <w:szCs w:val="24"/>
        </w:rPr>
        <w:t xml:space="preserve">    </w:t>
      </w:r>
      <w:r w:rsidR="004D6A70" w:rsidRPr="007465EB">
        <w:rPr>
          <w:sz w:val="24"/>
          <w:szCs w:val="24"/>
        </w:rPr>
        <w:t>U Nedelišć</w:t>
      </w:r>
      <w:r w:rsidRPr="007465EB">
        <w:rPr>
          <w:sz w:val="24"/>
          <w:szCs w:val="24"/>
        </w:rPr>
        <w:t xml:space="preserve">u </w:t>
      </w:r>
      <w:r w:rsidR="004D6A70" w:rsidRPr="007465EB">
        <w:rPr>
          <w:sz w:val="24"/>
          <w:szCs w:val="24"/>
        </w:rPr>
        <w:t>1.9.202</w:t>
      </w:r>
      <w:r w:rsidRPr="007465EB">
        <w:rPr>
          <w:sz w:val="24"/>
          <w:szCs w:val="24"/>
        </w:rPr>
        <w:t>5</w:t>
      </w:r>
      <w:r w:rsidR="004D6A70" w:rsidRPr="007465EB">
        <w:rPr>
          <w:sz w:val="24"/>
          <w:szCs w:val="24"/>
        </w:rPr>
        <w:t>.</w:t>
      </w:r>
      <w:r w:rsidR="004D6A70" w:rsidRPr="007465EB">
        <w:rPr>
          <w:sz w:val="24"/>
          <w:szCs w:val="24"/>
        </w:rPr>
        <w:tab/>
      </w:r>
      <w:r w:rsidR="004D6A70" w:rsidRPr="007465EB">
        <w:rPr>
          <w:sz w:val="24"/>
          <w:szCs w:val="24"/>
        </w:rPr>
        <w:tab/>
      </w:r>
      <w:r w:rsidR="004D6A70" w:rsidRPr="007465EB">
        <w:rPr>
          <w:sz w:val="24"/>
          <w:szCs w:val="24"/>
        </w:rPr>
        <w:tab/>
      </w:r>
      <w:r>
        <w:rPr>
          <w:sz w:val="24"/>
          <w:szCs w:val="24"/>
        </w:rPr>
        <w:t xml:space="preserve">                         </w:t>
      </w:r>
      <w:r w:rsidR="004D6A70" w:rsidRPr="007465EB">
        <w:rPr>
          <w:sz w:val="24"/>
          <w:szCs w:val="24"/>
        </w:rPr>
        <w:tab/>
        <w:t>Učiteljica:</w:t>
      </w:r>
      <w:r w:rsidRPr="007465EB">
        <w:rPr>
          <w:sz w:val="24"/>
          <w:szCs w:val="24"/>
        </w:rPr>
        <w:t xml:space="preserve"> Dubravka Vukšić</w:t>
      </w:r>
    </w:p>
    <w:p w14:paraId="75DB177F" w14:textId="77777777" w:rsidR="004D6A70" w:rsidRPr="00914E54" w:rsidRDefault="004D6A70" w:rsidP="004D6A70">
      <w:pPr>
        <w:rPr>
          <w:sz w:val="24"/>
          <w:szCs w:val="24"/>
        </w:rPr>
      </w:pPr>
    </w:p>
    <w:p w14:paraId="30A17D83" w14:textId="77777777" w:rsidR="005F6AD2" w:rsidRDefault="005F6AD2"/>
    <w:sectPr w:rsidR="005F6AD2" w:rsidSect="004D6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B2"/>
    <w:rsid w:val="00227DD4"/>
    <w:rsid w:val="00350F4E"/>
    <w:rsid w:val="004D6A70"/>
    <w:rsid w:val="00586FB2"/>
    <w:rsid w:val="005F6AD2"/>
    <w:rsid w:val="006668D9"/>
    <w:rsid w:val="006B5CD5"/>
    <w:rsid w:val="007465EB"/>
    <w:rsid w:val="00897807"/>
    <w:rsid w:val="00DD7F62"/>
    <w:rsid w:val="00FB2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2352"/>
  <w15:chartTrackingRefBased/>
  <w15:docId w15:val="{1F0F752C-1374-45B4-94EB-D56B10F3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70"/>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586F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586F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586F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586FB2"/>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586FB2"/>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586FB2"/>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586FB2"/>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586FB2"/>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586FB2"/>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FB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86FB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86FB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86FB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86FB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86FB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86FB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86FB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86FB2"/>
    <w:rPr>
      <w:rFonts w:eastAsiaTheme="majorEastAsia" w:cstheme="majorBidi"/>
      <w:color w:val="272727" w:themeColor="text1" w:themeTint="D8"/>
    </w:rPr>
  </w:style>
  <w:style w:type="paragraph" w:styleId="Naslov">
    <w:name w:val="Title"/>
    <w:basedOn w:val="Normal"/>
    <w:next w:val="Normal"/>
    <w:link w:val="NaslovChar"/>
    <w:uiPriority w:val="10"/>
    <w:qFormat/>
    <w:rsid w:val="00586F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586FB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86FB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86F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6FB2"/>
    <w:pPr>
      <w:spacing w:before="160"/>
      <w:jc w:val="center"/>
    </w:pPr>
    <w:rPr>
      <w:i/>
      <w:iCs/>
      <w:color w:val="404040" w:themeColor="text1" w:themeTint="BF"/>
    </w:rPr>
  </w:style>
  <w:style w:type="character" w:customStyle="1" w:styleId="CitatChar">
    <w:name w:val="Citat Char"/>
    <w:basedOn w:val="Zadanifontodlomka"/>
    <w:link w:val="Citat"/>
    <w:uiPriority w:val="29"/>
    <w:rsid w:val="00586FB2"/>
    <w:rPr>
      <w:i/>
      <w:iCs/>
      <w:color w:val="404040" w:themeColor="text1" w:themeTint="BF"/>
    </w:rPr>
  </w:style>
  <w:style w:type="paragraph" w:styleId="Odlomakpopisa">
    <w:name w:val="List Paragraph"/>
    <w:basedOn w:val="Normal"/>
    <w:uiPriority w:val="34"/>
    <w:qFormat/>
    <w:rsid w:val="00586FB2"/>
    <w:pPr>
      <w:ind w:left="720"/>
      <w:contextualSpacing/>
    </w:pPr>
  </w:style>
  <w:style w:type="character" w:styleId="Jakoisticanje">
    <w:name w:val="Intense Emphasis"/>
    <w:basedOn w:val="Zadanifontodlomka"/>
    <w:uiPriority w:val="21"/>
    <w:qFormat/>
    <w:rsid w:val="00586FB2"/>
    <w:rPr>
      <w:i/>
      <w:iCs/>
      <w:color w:val="0F4761" w:themeColor="accent1" w:themeShade="BF"/>
    </w:rPr>
  </w:style>
  <w:style w:type="paragraph" w:styleId="Naglaencitat">
    <w:name w:val="Intense Quote"/>
    <w:basedOn w:val="Normal"/>
    <w:next w:val="Normal"/>
    <w:link w:val="NaglaencitatChar"/>
    <w:uiPriority w:val="30"/>
    <w:qFormat/>
    <w:rsid w:val="00586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86FB2"/>
    <w:rPr>
      <w:i/>
      <w:iCs/>
      <w:color w:val="0F4761" w:themeColor="accent1" w:themeShade="BF"/>
    </w:rPr>
  </w:style>
  <w:style w:type="character" w:styleId="Istaknutareferenca">
    <w:name w:val="Intense Reference"/>
    <w:basedOn w:val="Zadanifontodlomka"/>
    <w:uiPriority w:val="32"/>
    <w:qFormat/>
    <w:rsid w:val="00586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2022</Words>
  <Characters>11527</Characters>
  <Application>Microsoft Office Word</Application>
  <DocSecurity>0</DocSecurity>
  <Lines>96</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Vukšić</dc:creator>
  <cp:keywords/>
  <dc:description/>
  <cp:lastModifiedBy>Dubravka Vukšić</cp:lastModifiedBy>
  <cp:revision>7</cp:revision>
  <dcterms:created xsi:type="dcterms:W3CDTF">2025-09-01T10:28:00Z</dcterms:created>
  <dcterms:modified xsi:type="dcterms:W3CDTF">2025-09-18T12:12:00Z</dcterms:modified>
</cp:coreProperties>
</file>