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3C40" w14:textId="11CB96C4" w:rsidR="00B313EB" w:rsidRPr="00B313EB" w:rsidRDefault="00B313EB" w:rsidP="00B313EB">
      <w:pPr>
        <w:spacing w:after="0" w:line="36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OSNOVNA ŠKOLA NEDELIŠĆE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             Šk. god. 202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5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./202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6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597E3931" w14:textId="4CC8024A" w:rsidR="00B313EB" w:rsidRDefault="00B313EB" w:rsidP="00B313EB">
      <w:pPr>
        <w:spacing w:after="0" w:line="360" w:lineRule="auto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Predmet:  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HRVATSKI JEZIK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Učitelj:  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Anita Škvorc Branda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 Razred:  </w:t>
      </w:r>
      <w:r w:rsidR="00AC244C">
        <w:rPr>
          <w:rFonts w:ascii="Arial" w:eastAsia="Times New Roman" w:hAnsi="Arial" w:cs="Arial"/>
          <w:b/>
          <w:kern w:val="0"/>
          <w:lang w:eastAsia="hr-HR"/>
          <w14:ligatures w14:val="none"/>
        </w:rPr>
        <w:t>8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. </w:t>
      </w:r>
      <w:r w:rsidR="00AC244C">
        <w:rPr>
          <w:rFonts w:ascii="Arial" w:eastAsia="Times New Roman" w:hAnsi="Arial" w:cs="Arial"/>
          <w:b/>
          <w:kern w:val="0"/>
          <w:lang w:eastAsia="hr-HR"/>
          <w14:ligatures w14:val="none"/>
        </w:rPr>
        <w:t>a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, </w:t>
      </w:r>
      <w:r w:rsidR="00AC244C">
        <w:rPr>
          <w:rFonts w:ascii="Arial" w:eastAsia="Times New Roman" w:hAnsi="Arial" w:cs="Arial"/>
          <w:b/>
          <w:kern w:val="0"/>
          <w:lang w:eastAsia="hr-HR"/>
          <w14:ligatures w14:val="none"/>
        </w:rPr>
        <w:t>8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. </w:t>
      </w:r>
      <w:r w:rsidR="00AC244C">
        <w:rPr>
          <w:rFonts w:ascii="Arial" w:eastAsia="Times New Roman" w:hAnsi="Arial" w:cs="Arial"/>
          <w:b/>
          <w:kern w:val="0"/>
          <w:lang w:eastAsia="hr-HR"/>
          <w14:ligatures w14:val="none"/>
        </w:rPr>
        <w:t>b</w:t>
      </w:r>
    </w:p>
    <w:p w14:paraId="576451A1" w14:textId="77777777" w:rsidR="00C05CCD" w:rsidRPr="00B313EB" w:rsidRDefault="00C05CCD" w:rsidP="00B313EB">
      <w:pPr>
        <w:spacing w:after="0" w:line="36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5A64F3C0" w14:textId="77777777" w:rsidR="00B313EB" w:rsidRDefault="00B313EB" w:rsidP="00B313E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ELEMENTI I OBLICI KRITERIJSKOGA VREDNOVANJA UČENIKA</w:t>
      </w:r>
    </w:p>
    <w:p w14:paraId="13BE75F6" w14:textId="77777777" w:rsidR="00C05CCD" w:rsidRPr="00B313EB" w:rsidRDefault="00C05CCD" w:rsidP="00B313E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357"/>
        <w:gridCol w:w="1512"/>
        <w:gridCol w:w="785"/>
        <w:gridCol w:w="2693"/>
        <w:gridCol w:w="2807"/>
      </w:tblGrid>
      <w:tr w:rsidR="00B313EB" w:rsidRPr="00B313EB" w14:paraId="268C6FC2" w14:textId="77777777">
        <w:tc>
          <w:tcPr>
            <w:tcW w:w="1586" w:type="dxa"/>
            <w:vMerge w:val="restart"/>
            <w:tcBorders>
              <w:top w:val="double" w:sz="4" w:space="0" w:color="auto"/>
            </w:tcBorders>
            <w:vAlign w:val="center"/>
          </w:tcPr>
          <w:p w14:paraId="0B888769" w14:textId="77777777" w:rsidR="00B313EB" w:rsidRPr="00B313EB" w:rsidRDefault="00B313EB" w:rsidP="00B31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Elementi vrednovanja</w:t>
            </w:r>
          </w:p>
        </w:tc>
        <w:tc>
          <w:tcPr>
            <w:tcW w:w="2869" w:type="dxa"/>
            <w:gridSpan w:val="2"/>
            <w:tcBorders>
              <w:top w:val="double" w:sz="4" w:space="0" w:color="auto"/>
            </w:tcBorders>
          </w:tcPr>
          <w:p w14:paraId="4B3FFF34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497C37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A39B21C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A9FD8E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FBF730E" w14:textId="29066052" w:rsidR="00B313EB" w:rsidRPr="00B313EB" w:rsidRDefault="00E71AF9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hrvatski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jezik i komunikacija</w:t>
            </w:r>
          </w:p>
        </w:tc>
        <w:tc>
          <w:tcPr>
            <w:tcW w:w="6285" w:type="dxa"/>
            <w:gridSpan w:val="3"/>
            <w:tcBorders>
              <w:top w:val="double" w:sz="4" w:space="0" w:color="auto"/>
            </w:tcBorders>
          </w:tcPr>
          <w:p w14:paraId="21F53A53" w14:textId="600FB9E2" w:rsidR="004204AE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pisane provjere (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jezični sadržaji, pravopisni diktat, 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trodijelne strukture – </w:t>
            </w:r>
            <w:r w:rsidR="002C06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portret, 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opis </w:t>
            </w:r>
            <w:r w:rsidR="002C06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prostora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</w:t>
            </w:r>
            <w:r w:rsidR="002C06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prepričavanje s promjenom gledišta, pozivnica, vijest, komentar, izvješće, obavijest, osvrt, problemski članak, životopis, pismo,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e-poruka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; školska zadaća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8E37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.)</w:t>
            </w:r>
          </w:p>
          <w:p w14:paraId="7E2CEF93" w14:textId="52CC785A" w:rsid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usmene provjere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(jezični sadržaji)</w:t>
            </w:r>
          </w:p>
          <w:p w14:paraId="25264A13" w14:textId="7FD97652" w:rsidR="004204AE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usmena izlaganja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razgovorne igre, spontani razgovor, opis osobe, stvaralačko prepričavanje događaja,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pripovijedanje, javni govor,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komentiranje i obrazlaganje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(npr. na temelju pročitanog </w:t>
            </w:r>
            <w:proofErr w:type="spellStart"/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lektirnog</w:t>
            </w:r>
            <w:proofErr w:type="spellEnd"/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djela),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izražajno čitanje,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krasnoslov</w:t>
            </w:r>
            <w:proofErr w:type="spellEnd"/>
            <w:r w:rsidR="002C06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izvješće, planirana rasprava, </w:t>
            </w:r>
            <w:proofErr w:type="spellStart"/>
            <w:r w:rsidR="00EA4BFA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parlaonica</w:t>
            </w:r>
            <w:proofErr w:type="spellEnd"/>
            <w:r w:rsidR="00EA4BFA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</w:t>
            </w:r>
            <w:r w:rsidR="002C0635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okrugli stol…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EADA47F" w14:textId="2431ADD6" w:rsidR="004204AE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usmena izlaganja uz prezentaciju, plakat, druge oblike vizualnih prikaza</w:t>
            </w:r>
          </w:p>
        </w:tc>
      </w:tr>
      <w:tr w:rsidR="00B313EB" w:rsidRPr="00B313EB" w14:paraId="229821FE" w14:textId="77777777">
        <w:tc>
          <w:tcPr>
            <w:tcW w:w="1586" w:type="dxa"/>
            <w:vMerge/>
          </w:tcPr>
          <w:p w14:paraId="74A83439" w14:textId="77777777" w:rsidR="00B313EB" w:rsidRPr="00B313EB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869" w:type="dxa"/>
            <w:gridSpan w:val="2"/>
          </w:tcPr>
          <w:p w14:paraId="5EE3F1A6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D3F05F9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E86B3C" w14:textId="69BA5AEC" w:rsidR="00B313EB" w:rsidRPr="00B313EB" w:rsidRDefault="00B313EB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književnost i stvaralaštvo</w:t>
            </w:r>
          </w:p>
        </w:tc>
        <w:tc>
          <w:tcPr>
            <w:tcW w:w="6285" w:type="dxa"/>
            <w:gridSpan w:val="3"/>
          </w:tcPr>
          <w:p w14:paraId="667D5E7B" w14:textId="77777777" w:rsidR="00373834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pisane 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provjere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(književna teorija, razumijevanje književnog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/neknjiževnog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teksta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770EB09" w14:textId="4A1B2F85" w:rsidR="004204AE" w:rsidRDefault="00373834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pisani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rad</w:t>
            </w:r>
            <w:r w:rsidR="001D57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npr.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na temelju pročitanog </w:t>
            </w:r>
            <w:proofErr w:type="spellStart"/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lektirnog</w:t>
            </w:r>
            <w:proofErr w:type="spellEnd"/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djela</w:t>
            </w:r>
            <w:r w:rsidR="001D57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– zadatci koji povezuju djelo i odgojno-obrazovne ishode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666D8CE" w14:textId="575A9CC6" w:rsidR="00B313EB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usmene provjere (književna teorija, analiza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književnoga teksta /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lektirnoga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djela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</w:tr>
      <w:tr w:rsidR="00B313EB" w:rsidRPr="00B313EB" w14:paraId="2B24C29D" w14:textId="77777777">
        <w:tc>
          <w:tcPr>
            <w:tcW w:w="1586" w:type="dxa"/>
            <w:vMerge/>
          </w:tcPr>
          <w:p w14:paraId="415CC7DE" w14:textId="77777777" w:rsidR="00B313EB" w:rsidRPr="00B313EB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869" w:type="dxa"/>
            <w:gridSpan w:val="2"/>
            <w:tcBorders>
              <w:bottom w:val="double" w:sz="4" w:space="0" w:color="auto"/>
            </w:tcBorders>
          </w:tcPr>
          <w:p w14:paraId="34973CDB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F6C6B23" w14:textId="65D4ED0F" w:rsidR="00B313EB" w:rsidRPr="00B313EB" w:rsidRDefault="00B313EB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kultura i mediji</w:t>
            </w:r>
          </w:p>
        </w:tc>
        <w:tc>
          <w:tcPr>
            <w:tcW w:w="6285" w:type="dxa"/>
            <w:gridSpan w:val="3"/>
            <w:tcBorders>
              <w:bottom w:val="double" w:sz="4" w:space="0" w:color="auto"/>
            </w:tcBorders>
          </w:tcPr>
          <w:p w14:paraId="77FB8079" w14:textId="20C183F8" w:rsidR="004204AE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usmene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provjere</w:t>
            </w:r>
          </w:p>
          <w:p w14:paraId="6625FA3E" w14:textId="5B11AEDF" w:rsid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stvaralački zadatci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(vrednuje se formativno)</w:t>
            </w:r>
          </w:p>
          <w:p w14:paraId="1D56EF3D" w14:textId="686BB975" w:rsidR="004204AE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analize kazališnih predstava / filmova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(prema zadanim smjernicama)</w:t>
            </w:r>
          </w:p>
        </w:tc>
      </w:tr>
      <w:tr w:rsidR="00C05CCD" w:rsidRPr="00B313EB" w14:paraId="3AF129AB" w14:textId="77777777" w:rsidTr="00B758EE">
        <w:tc>
          <w:tcPr>
            <w:tcW w:w="10740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14:paraId="11DF00C8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Dva su načina vrednovanja, formativno i </w:t>
            </w:r>
            <w:proofErr w:type="spellStart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sumativno</w:t>
            </w:r>
            <w:proofErr w:type="spellEnd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, odnosno tri su osnovna pristupa vrednovanju: vrednovanje za učenje, vrednovanje kao učenje i vrednovanje naučenoga. </w:t>
            </w:r>
          </w:p>
          <w:p w14:paraId="0557AA19" w14:textId="0A386879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Formativno (opisno, riječima), odnosno kao bilješku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ica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u imenik može upisati vrednovanje više kratkih ili opširnih odgovora učenika tijekom kraćeg ili dužeg razdoblja učenja i poučavanja (prema procjeni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ice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te ovisno o temi i zadatcima), opis rada učenika tijekom neke nastavne aktivnosti (najavljene ili nenajavljene, ovisno o zadatcima), napredovanje učenika te njegov odnos prema radu, radu u paru ili u skupini, zalaganje…; praćenje čitanja obveznih i izbornih naslova za cjelovito čitanje; vrednovanje domaće zadaće; opis učenikova ponašanja. </w:t>
            </w:r>
            <w:r w:rsidRPr="00C05CCD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Odgovorno i redovito izvršavanje obveza (domaće zadaće, pribor), aktivnost i rad na satu bilježe se formativno i utječu na zaključnu ocjenu.</w:t>
            </w:r>
          </w:p>
          <w:p w14:paraId="0F2545DF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</w:p>
          <w:p w14:paraId="23F625C0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Osim bilješki u imeniku važan su dio vrednovanja i rubrike za </w:t>
            </w:r>
            <w:proofErr w:type="spellStart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samovrednovanje</w:t>
            </w:r>
            <w:proofErr w:type="spellEnd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i vršnjačko vrednovanje te različite liste procjena, 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ulazne/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izlazne kartice i sl. koje se nalaze u materijalima učenika kao i usmeno formativno vrednovanje koje je važna povratna informacija za učenika u procesu poučavanja i učenja.</w:t>
            </w:r>
          </w:p>
          <w:p w14:paraId="3512F0E5" w14:textId="77777777" w:rsidR="00C05CCD" w:rsidRPr="00E71AF9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</w:p>
          <w:p w14:paraId="1E3A3ADE" w14:textId="310CA6BA" w:rsidR="00C05CCD" w:rsidRP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proofErr w:type="spellStart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Sumativno</w:t>
            </w:r>
            <w:proofErr w:type="spellEnd"/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(brojčano, ocjenom)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ica 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vrednuje usmene odgovore učenika, pisane provjere (ispite, diktate, školske zadaće…), praktične radove (izrađene pojedinačno ili skupno: plakate, prezentacije, izlaganja) s unaprijed opisanim i učeniku predstavljenim kriterijima vrednovanja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.</w:t>
            </w:r>
          </w:p>
        </w:tc>
      </w:tr>
      <w:tr w:rsidR="00C05CCD" w:rsidRPr="00B313EB" w14:paraId="72143F3D" w14:textId="77777777" w:rsidTr="00373834">
        <w:tc>
          <w:tcPr>
            <w:tcW w:w="7933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14:paraId="3B08198B" w14:textId="77777777" w:rsidR="00C05CCD" w:rsidRPr="00B313EB" w:rsidRDefault="00C05CCD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40C8CAAE" w14:textId="55D9F5FC" w:rsidR="00C05CCD" w:rsidRPr="00B313EB" w:rsidRDefault="00C05CCD" w:rsidP="00B31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broj provjera /plan termina</w:t>
            </w:r>
          </w:p>
        </w:tc>
      </w:tr>
      <w:tr w:rsidR="00A20DEC" w:rsidRPr="00B313EB" w14:paraId="4459757A" w14:textId="77777777" w:rsidTr="00C05CCD">
        <w:trPr>
          <w:trHeight w:val="345"/>
        </w:trPr>
        <w:tc>
          <w:tcPr>
            <w:tcW w:w="1586" w:type="dxa"/>
            <w:vMerge w:val="restart"/>
            <w:tcBorders>
              <w:top w:val="double" w:sz="4" w:space="0" w:color="auto"/>
            </w:tcBorders>
            <w:vAlign w:val="center"/>
          </w:tcPr>
          <w:p w14:paraId="50D868DA" w14:textId="77777777" w:rsidR="00A20DEC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  <w:p w14:paraId="6E22F09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  <w:p w14:paraId="193B43F9" w14:textId="53D57932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Oblici </w:t>
            </w: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i načini </w:t>
            </w: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vrednovanja</w:t>
            </w: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 naučenog</w:t>
            </w:r>
          </w:p>
        </w:tc>
        <w:tc>
          <w:tcPr>
            <w:tcW w:w="1357" w:type="dxa"/>
            <w:vMerge w:val="restart"/>
          </w:tcPr>
          <w:p w14:paraId="11AB5398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9D6C237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8995123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7181DC5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942A974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1D251A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B2A12B" w14:textId="151D6BDB" w:rsidR="00A20DEC" w:rsidRPr="00B313EB" w:rsidRDefault="00A20DEC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smeno</w:t>
            </w:r>
          </w:p>
        </w:tc>
        <w:tc>
          <w:tcPr>
            <w:tcW w:w="4990" w:type="dxa"/>
            <w:gridSpan w:val="3"/>
          </w:tcPr>
          <w:p w14:paraId="03DDDC3F" w14:textId="63F838D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jezik -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44AA7D75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na svakome satu</w:t>
            </w:r>
          </w:p>
          <w:p w14:paraId="32A02287" w14:textId="5B9BBF0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tijekom nastavne godine </w:t>
            </w:r>
          </w:p>
        </w:tc>
      </w:tr>
      <w:tr w:rsidR="00A20DEC" w:rsidRPr="00B313EB" w14:paraId="6ECC5A9F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2F1CE264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0225EFDF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046FF3D0" w14:textId="00FD55DB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komunikacija – primjena govornih vrednota i pravogovornih pravila, jezičnoga standarda; naučenost teksta</w:t>
            </w:r>
          </w:p>
        </w:tc>
        <w:tc>
          <w:tcPr>
            <w:tcW w:w="2807" w:type="dxa"/>
          </w:tcPr>
          <w:p w14:paraId="35C7EF62" w14:textId="77777777" w:rsidR="00A20DEC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 svakome satu</w:t>
            </w:r>
          </w:p>
          <w:p w14:paraId="55E93613" w14:textId="2D1C582D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tijekom nastavne godine</w:t>
            </w:r>
          </w:p>
        </w:tc>
      </w:tr>
      <w:tr w:rsidR="00A20DEC" w:rsidRPr="00B313EB" w14:paraId="75D7A5F1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2E8E0163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18D80AB5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331F9021" w14:textId="20B1CBCC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književnost –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5FE40A6E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na svakome satu</w:t>
            </w:r>
          </w:p>
          <w:p w14:paraId="5CE91BAD" w14:textId="4A70F61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tijekom nastavne godine </w:t>
            </w:r>
          </w:p>
        </w:tc>
      </w:tr>
      <w:tr w:rsidR="00A20DEC" w:rsidRPr="00B313EB" w14:paraId="745893FF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36FC9A6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13BBDCB3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290E87DC" w14:textId="740F3CB8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lektira –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znošenje i argumentiranje odgovora,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prezentiranje </w:t>
            </w:r>
            <w:r w:rsidRPr="004C01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zada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taka</w:t>
            </w:r>
            <w:r w:rsidRPr="004C01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koji povezuju djelo i ishode poučavanja</w:t>
            </w:r>
          </w:p>
        </w:tc>
        <w:tc>
          <w:tcPr>
            <w:tcW w:w="2807" w:type="dxa"/>
          </w:tcPr>
          <w:p w14:paraId="2D7ECBAE" w14:textId="2227FDCD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na satu lektire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može se vrednovati svih 8 djela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 cjelovito čitanje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) </w:t>
            </w:r>
          </w:p>
        </w:tc>
      </w:tr>
      <w:tr w:rsidR="00A20DEC" w:rsidRPr="00B313EB" w14:paraId="7DBD8073" w14:textId="77777777" w:rsidTr="00C05CCD">
        <w:trPr>
          <w:trHeight w:val="345"/>
        </w:trPr>
        <w:tc>
          <w:tcPr>
            <w:tcW w:w="1586" w:type="dxa"/>
            <w:vMerge/>
          </w:tcPr>
          <w:p w14:paraId="6A1D8309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0938E29D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665A5B8D" w14:textId="5775661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kultura i mediji –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33772B1B" w14:textId="1117340A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tijekom nastavne godine</w:t>
            </w:r>
          </w:p>
        </w:tc>
      </w:tr>
      <w:tr w:rsidR="00A20DEC" w:rsidRPr="00B313EB" w14:paraId="384975BC" w14:textId="77777777" w:rsidTr="00C05CCD">
        <w:trPr>
          <w:trHeight w:val="345"/>
        </w:trPr>
        <w:tc>
          <w:tcPr>
            <w:tcW w:w="1586" w:type="dxa"/>
            <w:vMerge/>
          </w:tcPr>
          <w:p w14:paraId="69F5AD37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 w:val="restart"/>
          </w:tcPr>
          <w:p w14:paraId="1103177C" w14:textId="77777777" w:rsidR="00A20DEC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90CD809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BBB7FF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EA8B73B" w14:textId="77777777" w:rsidR="00A20DEC" w:rsidRPr="00B313EB" w:rsidRDefault="00A20DEC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pisano</w:t>
            </w:r>
          </w:p>
          <w:p w14:paraId="698A1B56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4AC0AC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66A791" w14:textId="3881DC2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05371E7A" w14:textId="5A03836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 xml:space="preserve">književnost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i stvaralaštvo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– zastupljene više i niže razine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usvojenosti ishoda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različit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tipov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zadataka </w:t>
            </w:r>
          </w:p>
        </w:tc>
        <w:tc>
          <w:tcPr>
            <w:tcW w:w="5500" w:type="dxa"/>
            <w:gridSpan w:val="2"/>
          </w:tcPr>
          <w:p w14:paraId="2E98D5A9" w14:textId="4E63E08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prema </w:t>
            </w:r>
            <w:proofErr w:type="spellStart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vremeniku</w:t>
            </w:r>
            <w:proofErr w:type="spellEnd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kombinacija zadataka zatvorenog i otvorenog tipa, čitanje s razumijevanjem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– lirski tekst, prozni tekst, dramski tekst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neknjiževni tekst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provjere)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vezani tekst</w:t>
            </w:r>
          </w:p>
        </w:tc>
      </w:tr>
      <w:tr w:rsidR="00A20DEC" w:rsidRPr="00B313EB" w14:paraId="489E0FED" w14:textId="77777777" w:rsidTr="00C05CCD">
        <w:trPr>
          <w:trHeight w:val="345"/>
        </w:trPr>
        <w:tc>
          <w:tcPr>
            <w:tcW w:w="1586" w:type="dxa"/>
            <w:vMerge/>
          </w:tcPr>
          <w:p w14:paraId="75366FC1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446A43BD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3BB5709E" w14:textId="54C9F98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lektira –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zadatci koji povezuju djelo i ishode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poučavanja </w:t>
            </w:r>
          </w:p>
        </w:tc>
        <w:tc>
          <w:tcPr>
            <w:tcW w:w="5500" w:type="dxa"/>
            <w:gridSpan w:val="2"/>
          </w:tcPr>
          <w:p w14:paraId="7ECCE9EB" w14:textId="477B1D90" w:rsidR="00373834" w:rsidRDefault="00373834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opis lika, stvaralačko prepričavanje, pismo liku, strip…</w:t>
            </w:r>
          </w:p>
          <w:p w14:paraId="3AAE37C3" w14:textId="5AD091E7" w:rsidR="00373834" w:rsidRPr="00B313EB" w:rsidRDefault="00373834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pročitanost i razumijevanje </w:t>
            </w:r>
            <w:proofErr w:type="spellStart"/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lektirnih</w:t>
            </w:r>
            <w:proofErr w:type="spellEnd"/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djela može se, prema učiteljičinoj procjeni, provjeriti i kratkom pisanom provjerom sa zadatcima otvorenog i zatvorenog tipa koja može činiti dio ukupne ocjene</w:t>
            </w:r>
          </w:p>
        </w:tc>
      </w:tr>
      <w:tr w:rsidR="00A20DEC" w:rsidRPr="00B313EB" w14:paraId="0E40A82E" w14:textId="77777777" w:rsidTr="00C05CCD">
        <w:trPr>
          <w:trHeight w:val="345"/>
        </w:trPr>
        <w:tc>
          <w:tcPr>
            <w:tcW w:w="1586" w:type="dxa"/>
            <w:vMerge/>
          </w:tcPr>
          <w:p w14:paraId="72D5DA00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11192937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0D4ED629" w14:textId="321ECF8A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i komunikacija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– zastupljene više i niže razine 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usvojenosti ishoda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različit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tipov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zadataka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  <w:tc>
          <w:tcPr>
            <w:tcW w:w="5500" w:type="dxa"/>
            <w:gridSpan w:val="2"/>
          </w:tcPr>
          <w:p w14:paraId="247A98B2" w14:textId="1022C319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prema </w:t>
            </w:r>
            <w:proofErr w:type="spellStart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vremeniku</w:t>
            </w:r>
            <w:proofErr w:type="spellEnd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– 5 provjera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jezičnih sadržaja (prema cjelinama) – zadatci otvorenog i zatvorenog tipa + početna procjena znanja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diktat – pravopisna i gramatička norma,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zadatci otvorenog tipa (jezično izražavanje: tekst trodijelne strukture - </w:t>
            </w:r>
            <w:r w:rsidRP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opis osobe, stvaralačko prepričavanje događaja, pripovijedanje,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e-poruka; školska zadaća)</w:t>
            </w:r>
          </w:p>
        </w:tc>
      </w:tr>
      <w:tr w:rsidR="00A20DEC" w:rsidRPr="00B313EB" w14:paraId="6C24087B" w14:textId="77777777" w:rsidTr="00C05CCD">
        <w:trPr>
          <w:trHeight w:val="460"/>
        </w:trPr>
        <w:tc>
          <w:tcPr>
            <w:tcW w:w="1586" w:type="dxa"/>
            <w:vMerge/>
          </w:tcPr>
          <w:p w14:paraId="24444791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6A7A4A62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70848118" w14:textId="238B80C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kultura i mediji –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primjena stečenoga znanja o medijima</w:t>
            </w:r>
          </w:p>
        </w:tc>
        <w:tc>
          <w:tcPr>
            <w:tcW w:w="5500" w:type="dxa"/>
            <w:gridSpan w:val="2"/>
          </w:tcPr>
          <w:p w14:paraId="26595A59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tijekom nastavne godine</w:t>
            </w:r>
          </w:p>
          <w:p w14:paraId="10000748" w14:textId="56D90835" w:rsidR="00C05CCD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najmanje 1 analiza filma /</w:t>
            </w:r>
            <w:proofErr w:type="spellStart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kaz</w:t>
            </w:r>
            <w:proofErr w:type="spellEnd"/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predstave</w:t>
            </w:r>
            <w:r w:rsid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zadatci koji povezuju djelo i ishode poučavanja</w:t>
            </w:r>
          </w:p>
        </w:tc>
      </w:tr>
      <w:tr w:rsidR="00C05CCD" w:rsidRPr="00B313EB" w14:paraId="0F98ADC1" w14:textId="77777777" w:rsidTr="00C05CCD">
        <w:trPr>
          <w:trHeight w:val="460"/>
        </w:trPr>
        <w:tc>
          <w:tcPr>
            <w:tcW w:w="1586" w:type="dxa"/>
            <w:vMerge/>
          </w:tcPr>
          <w:p w14:paraId="3FD0F3C4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3A6C4972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Učenikov uspjeh u pisanim provjerama u pravilu se (uz moguće iznimke) vrednuje (iskazano postotcima) na sljedeći način:</w:t>
            </w:r>
          </w:p>
          <w:p w14:paraId="674A6DB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0 % - 49 % = nedovoljan (1)</w:t>
            </w:r>
          </w:p>
          <w:p w14:paraId="2D609E8A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50 % - 60 % = dovoljan (2) </w:t>
            </w:r>
          </w:p>
          <w:p w14:paraId="6EAED46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61 % - 75 % = dobar (3)</w:t>
            </w:r>
          </w:p>
          <w:p w14:paraId="4418073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76 % - 89 % = vrlo dobar (4)</w:t>
            </w:r>
          </w:p>
          <w:p w14:paraId="3DD20BF5" w14:textId="15197432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90 % - 100 % = odličan (5)</w:t>
            </w:r>
          </w:p>
        </w:tc>
        <w:tc>
          <w:tcPr>
            <w:tcW w:w="5500" w:type="dxa"/>
            <w:gridSpan w:val="2"/>
            <w:vAlign w:val="center"/>
          </w:tcPr>
          <w:p w14:paraId="0038817D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Učenikov uspjeh 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diktatima</w:t>
            </w: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u pravilu se (uz moguće iznimke) vrednuje (iskazano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brojem grešaka</w:t>
            </w: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 na sljedeći način:</w:t>
            </w:r>
          </w:p>
          <w:p w14:paraId="12CC557B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1 - 2 greške = odličan (5)</w:t>
            </w:r>
          </w:p>
          <w:p w14:paraId="43F80496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 – 4 greške = vrlo dobar (4)</w:t>
            </w:r>
          </w:p>
          <w:p w14:paraId="1CD4B97B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 – 6 grešaka = dobar (3)</w:t>
            </w:r>
          </w:p>
          <w:p w14:paraId="27DC5836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 – 8 grešaka = dovoljan (2)</w:t>
            </w:r>
          </w:p>
          <w:p w14:paraId="7DB47926" w14:textId="4B30CFC1" w:rsidR="00C05CCD" w:rsidRPr="00B313EB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 i više grešaka = nedovoljan (1)</w:t>
            </w:r>
          </w:p>
        </w:tc>
      </w:tr>
      <w:tr w:rsidR="00C05CCD" w:rsidRPr="00B313EB" w14:paraId="7136DA37" w14:textId="77777777" w:rsidTr="003E5226">
        <w:trPr>
          <w:trHeight w:val="1620"/>
        </w:trPr>
        <w:tc>
          <w:tcPr>
            <w:tcW w:w="1586" w:type="dxa"/>
            <w:vMerge/>
          </w:tcPr>
          <w:p w14:paraId="3D6640C8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9154" w:type="dxa"/>
            <w:gridSpan w:val="5"/>
            <w:vAlign w:val="center"/>
          </w:tcPr>
          <w:p w14:paraId="16D01A4A" w14:textId="77777777" w:rsidR="00C05CCD" w:rsidRPr="00B313EB" w:rsidRDefault="00C05CCD" w:rsidP="00A20DEC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Prepisivanje tijekom ispita ili korištenje šalabahtera kažnjava se ocjenom nedovoljan.</w:t>
            </w:r>
          </w:p>
          <w:p w14:paraId="488D565C" w14:textId="7B03F164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Pisane provjere znanja učenik je dužan pisati kemijskom olovkom, pisanim slovima, čitko i u skladu s pravopisom.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Ako učenik ne pristupi pisanju provjere, pristupit će joj naknadno, u dogovoru s učiteljicom. Negativnu ocjenu učenik može ispraviti usmenom provjerom znanja ili ponovljenom pisanom provjerom, u dogovoru s učiteljicom, uz preporuku da to bude što prije. Učenik ne mora ispraviti sve dobivene negativne ocjene, ali prema procjeni učiteljice.</w:t>
            </w:r>
          </w:p>
        </w:tc>
      </w:tr>
      <w:tr w:rsidR="00A20DEC" w:rsidRPr="00B313EB" w14:paraId="53B8E290" w14:textId="77777777">
        <w:trPr>
          <w:trHeight w:val="455"/>
        </w:trPr>
        <w:tc>
          <w:tcPr>
            <w:tcW w:w="1586" w:type="dxa"/>
            <w:tcBorders>
              <w:top w:val="double" w:sz="4" w:space="0" w:color="auto"/>
            </w:tcBorders>
            <w:vAlign w:val="center"/>
          </w:tcPr>
          <w:p w14:paraId="526FBE5B" w14:textId="20B69865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K</w:t>
            </w: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riteriji zaključivanja</w:t>
            </w:r>
          </w:p>
          <w:p w14:paraId="23E6955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ocjene</w:t>
            </w:r>
          </w:p>
        </w:tc>
        <w:tc>
          <w:tcPr>
            <w:tcW w:w="9154" w:type="dxa"/>
            <w:gridSpan w:val="5"/>
            <w:tcBorders>
              <w:top w:val="double" w:sz="4" w:space="0" w:color="auto"/>
            </w:tcBorders>
          </w:tcPr>
          <w:p w14:paraId="5FFBA369" w14:textId="36550563" w:rsidR="00A20DEC" w:rsidRPr="00B313EB" w:rsidRDefault="00A20DEC" w:rsidP="00A20DEC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Zaključna ocjena iz nastavnoga predmeta Hrvatski jezik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oblikuje se na temelju različitih informacija o učenikovoj usvojenosti odgojno-obrazovnih ishoda prema zadanim odgojno-obrazovnim ishodima i razinama njihove usvojenosti koji se prikupljaju sustavno tijekom nastavne godine te uključuje i formativno i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sumativno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vrednovanje.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Zaključna ocjena na kraju nastavne godine ne mora proizlaziti iz aritmetičke sredine ocjena, osobito ako je učenik pokazao napredak u drugome polugodištu.</w:t>
            </w:r>
          </w:p>
        </w:tc>
      </w:tr>
    </w:tbl>
    <w:p w14:paraId="76D88BF8" w14:textId="77777777" w:rsidR="00B313EB" w:rsidRPr="00B313EB" w:rsidRDefault="00B313EB" w:rsidP="00B313EB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6C7EAB3E" w14:textId="36ADBF27" w:rsidR="00B313EB" w:rsidRPr="00B313EB" w:rsidRDefault="00C05CCD" w:rsidP="00C05CCD">
      <w:pPr>
        <w:spacing w:after="0" w:line="240" w:lineRule="auto"/>
        <w:ind w:left="-180"/>
        <w:rPr>
          <w:rFonts w:ascii="Arial" w:eastAsia="Times New Roman" w:hAnsi="Arial" w:cs="Arial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Nedelišće, </w:t>
      </w:r>
      <w:r w:rsidR="00401257">
        <w:rPr>
          <w:rFonts w:ascii="Arial" w:eastAsia="Times New Roman" w:hAnsi="Arial" w:cs="Arial"/>
          <w:kern w:val="0"/>
          <w:lang w:eastAsia="hr-HR"/>
          <w14:ligatures w14:val="none"/>
        </w:rPr>
        <w:t>8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. rujna 202</w:t>
      </w:r>
      <w:r w:rsidR="00401257">
        <w:rPr>
          <w:rFonts w:ascii="Arial" w:eastAsia="Times New Roman" w:hAnsi="Arial" w:cs="Arial"/>
          <w:kern w:val="0"/>
          <w:lang w:eastAsia="hr-HR"/>
          <w14:ligatures w14:val="none"/>
        </w:rPr>
        <w:t>5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Učitelj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ica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: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>Anita Škvorc Branda, prof.</w:t>
      </w:r>
    </w:p>
    <w:p w14:paraId="64B92A9F" w14:textId="77777777" w:rsidR="00967A84" w:rsidRDefault="00967A84"/>
    <w:sectPr w:rsidR="00967A84" w:rsidSect="00B313EB">
      <w:pgSz w:w="11906" w:h="16838"/>
      <w:pgMar w:top="360" w:right="1417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88D"/>
    <w:multiLevelType w:val="hybridMultilevel"/>
    <w:tmpl w:val="02A6EB1E"/>
    <w:lvl w:ilvl="0" w:tplc="729A0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9134F"/>
    <w:multiLevelType w:val="hybridMultilevel"/>
    <w:tmpl w:val="ECA88B62"/>
    <w:lvl w:ilvl="0" w:tplc="729A0AA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4ED87BD8"/>
    <w:multiLevelType w:val="hybridMultilevel"/>
    <w:tmpl w:val="C3369214"/>
    <w:lvl w:ilvl="0" w:tplc="729A0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48574F"/>
    <w:multiLevelType w:val="hybridMultilevel"/>
    <w:tmpl w:val="5E72D1E8"/>
    <w:lvl w:ilvl="0" w:tplc="729A0AA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78508016">
    <w:abstractNumId w:val="0"/>
  </w:num>
  <w:num w:numId="2" w16cid:durableId="472407637">
    <w:abstractNumId w:val="1"/>
  </w:num>
  <w:num w:numId="3" w16cid:durableId="673916214">
    <w:abstractNumId w:val="2"/>
  </w:num>
  <w:num w:numId="4" w16cid:durableId="87597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EB"/>
    <w:rsid w:val="0005789E"/>
    <w:rsid w:val="001572A7"/>
    <w:rsid w:val="00194B9C"/>
    <w:rsid w:val="001D5732"/>
    <w:rsid w:val="00263F49"/>
    <w:rsid w:val="002B218F"/>
    <w:rsid w:val="002C0635"/>
    <w:rsid w:val="00373834"/>
    <w:rsid w:val="00401257"/>
    <w:rsid w:val="004204AE"/>
    <w:rsid w:val="004C0151"/>
    <w:rsid w:val="004C1406"/>
    <w:rsid w:val="008E3751"/>
    <w:rsid w:val="00967A84"/>
    <w:rsid w:val="009C3CA4"/>
    <w:rsid w:val="00A20DEC"/>
    <w:rsid w:val="00A277C7"/>
    <w:rsid w:val="00AC244C"/>
    <w:rsid w:val="00B313EB"/>
    <w:rsid w:val="00B65622"/>
    <w:rsid w:val="00BB1664"/>
    <w:rsid w:val="00C05CCD"/>
    <w:rsid w:val="00D66C95"/>
    <w:rsid w:val="00E71AF9"/>
    <w:rsid w:val="00EA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4369"/>
  <w15:chartTrackingRefBased/>
  <w15:docId w15:val="{5ECCB934-9C1C-48D5-B0B6-6FBF0921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31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1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1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1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1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1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1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1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1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1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1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1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13E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13E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13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13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13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13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1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1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13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13E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13E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1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13E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13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Branda</dc:creator>
  <cp:keywords/>
  <dc:description/>
  <cp:lastModifiedBy>Marin Branda</cp:lastModifiedBy>
  <cp:revision>2</cp:revision>
  <dcterms:created xsi:type="dcterms:W3CDTF">2025-09-04T19:01:00Z</dcterms:created>
  <dcterms:modified xsi:type="dcterms:W3CDTF">2025-09-04T19:01:00Z</dcterms:modified>
</cp:coreProperties>
</file>