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98102" w14:textId="5FA642FE" w:rsidR="004046E0" w:rsidRPr="00201C1D" w:rsidRDefault="004046E0" w:rsidP="00D14174"/>
    <w:p w14:paraId="0DCB507E" w14:textId="0864F92C" w:rsidR="007504A1" w:rsidRPr="00201C1D" w:rsidRDefault="005A1AB1" w:rsidP="004046E0">
      <w:pPr>
        <w:pStyle w:val="Bezproreda"/>
        <w:rPr>
          <w:rFonts w:asciiTheme="majorHAnsi" w:hAnsiTheme="majorHAnsi" w:cstheme="majorHAnsi"/>
        </w:rPr>
      </w:pPr>
      <w:r w:rsidRPr="00201C1D">
        <w:rPr>
          <w:rFonts w:asciiTheme="majorHAnsi" w:eastAsia="Times New Roman" w:hAnsiTheme="majorHAnsi" w:cstheme="majorHAnsi"/>
          <w:noProof/>
          <w:sz w:val="24"/>
          <w:szCs w:val="24"/>
        </w:rPr>
        <w:drawing>
          <wp:anchor distT="0" distB="0" distL="114300" distR="114300" simplePos="0" relativeHeight="251658240" behindDoc="0" locked="0" layoutInCell="1" allowOverlap="1" wp14:anchorId="42593B57" wp14:editId="2F4D66CC">
            <wp:simplePos x="0" y="0"/>
            <wp:positionH relativeFrom="column">
              <wp:posOffset>232303</wp:posOffset>
            </wp:positionH>
            <wp:positionV relativeFrom="paragraph">
              <wp:posOffset>13335</wp:posOffset>
            </wp:positionV>
            <wp:extent cx="542925" cy="685800"/>
            <wp:effectExtent l="0" t="0" r="9525" b="0"/>
            <wp:wrapNone/>
            <wp:docPr id="3" name="Slika 3"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201CC4" w14:textId="6E56C123" w:rsidR="007504A1" w:rsidRPr="00201C1D" w:rsidRDefault="007504A1" w:rsidP="004046E0">
      <w:pPr>
        <w:pStyle w:val="Bezproreda"/>
        <w:rPr>
          <w:rFonts w:asciiTheme="majorHAnsi" w:hAnsiTheme="majorHAnsi" w:cstheme="majorHAnsi"/>
        </w:rPr>
      </w:pPr>
    </w:p>
    <w:p w14:paraId="42FA1256" w14:textId="176B417A" w:rsidR="005A1AB1" w:rsidRPr="00201C1D" w:rsidRDefault="005A1AB1" w:rsidP="004046E0">
      <w:pPr>
        <w:pStyle w:val="Bezproreda"/>
        <w:rPr>
          <w:rFonts w:asciiTheme="majorHAnsi" w:hAnsiTheme="majorHAnsi" w:cstheme="majorHAnsi"/>
        </w:rPr>
      </w:pPr>
    </w:p>
    <w:p w14:paraId="3555DC91" w14:textId="39FB6B89" w:rsidR="00E81FF3" w:rsidRPr="00201C1D" w:rsidRDefault="00E81FF3" w:rsidP="004046E0">
      <w:pPr>
        <w:pStyle w:val="Bezproreda"/>
        <w:rPr>
          <w:rFonts w:asciiTheme="majorHAnsi" w:hAnsiTheme="majorHAnsi" w:cstheme="majorHAnsi"/>
        </w:rPr>
      </w:pPr>
    </w:p>
    <w:p w14:paraId="7D593DD5" w14:textId="77777777" w:rsidR="00E81FF3" w:rsidRPr="00201C1D" w:rsidRDefault="00E81FF3" w:rsidP="004046E0">
      <w:pPr>
        <w:pStyle w:val="Bezproreda"/>
        <w:rPr>
          <w:rFonts w:asciiTheme="majorHAnsi" w:hAnsiTheme="majorHAnsi" w:cstheme="majorHAnsi"/>
        </w:rPr>
      </w:pPr>
    </w:p>
    <w:p w14:paraId="788AF833" w14:textId="25F2E5EF" w:rsidR="00E32BF9" w:rsidRPr="00201C1D" w:rsidRDefault="00E32BF9" w:rsidP="004046E0">
      <w:pPr>
        <w:pStyle w:val="Bezproreda"/>
        <w:rPr>
          <w:rFonts w:asciiTheme="majorHAnsi" w:hAnsiTheme="majorHAnsi" w:cstheme="majorHAnsi"/>
          <w:b/>
          <w:bCs/>
        </w:rPr>
      </w:pPr>
      <w:r w:rsidRPr="00201C1D">
        <w:rPr>
          <w:rFonts w:asciiTheme="majorHAnsi" w:hAnsiTheme="majorHAnsi" w:cstheme="majorHAnsi"/>
          <w:b/>
          <w:bCs/>
        </w:rPr>
        <w:t>REPUBLIKA HRVATSKA</w:t>
      </w:r>
    </w:p>
    <w:p w14:paraId="726BD85D" w14:textId="35E1BC9C" w:rsidR="00E32BF9" w:rsidRPr="00201C1D" w:rsidRDefault="00E32BF9" w:rsidP="004046E0">
      <w:pPr>
        <w:pStyle w:val="Bezproreda"/>
        <w:rPr>
          <w:rFonts w:asciiTheme="majorHAnsi" w:hAnsiTheme="majorHAnsi" w:cstheme="majorHAnsi"/>
          <w:b/>
          <w:bCs/>
        </w:rPr>
      </w:pPr>
      <w:r w:rsidRPr="00201C1D">
        <w:rPr>
          <w:rFonts w:asciiTheme="majorHAnsi" w:hAnsiTheme="majorHAnsi" w:cstheme="majorHAnsi"/>
          <w:b/>
          <w:bCs/>
        </w:rPr>
        <w:t>MEĐIMURSKA ŽUPANIJA</w:t>
      </w:r>
    </w:p>
    <w:p w14:paraId="49B6E3F2" w14:textId="77777777" w:rsidR="004046E0" w:rsidRPr="00201C1D" w:rsidRDefault="004046E0" w:rsidP="004046E0">
      <w:pPr>
        <w:pStyle w:val="Bezproreda"/>
        <w:rPr>
          <w:rFonts w:asciiTheme="majorHAnsi" w:hAnsiTheme="majorHAnsi" w:cstheme="majorHAnsi"/>
          <w:b/>
        </w:rPr>
      </w:pPr>
      <w:r w:rsidRPr="00201C1D">
        <w:rPr>
          <w:rFonts w:asciiTheme="majorHAnsi" w:hAnsiTheme="majorHAnsi" w:cstheme="majorHAnsi"/>
          <w:b/>
        </w:rPr>
        <w:t>OSNOVNA ŠKOLA NEDELIŠE</w:t>
      </w:r>
    </w:p>
    <w:p w14:paraId="085399ED" w14:textId="77777777" w:rsidR="004046E0" w:rsidRPr="00201C1D" w:rsidRDefault="004046E0" w:rsidP="004046E0">
      <w:pPr>
        <w:pStyle w:val="Bezproreda"/>
        <w:rPr>
          <w:rFonts w:asciiTheme="majorHAnsi" w:hAnsiTheme="majorHAnsi" w:cstheme="majorHAnsi"/>
          <w:b/>
        </w:rPr>
      </w:pPr>
      <w:r w:rsidRPr="00201C1D">
        <w:rPr>
          <w:rFonts w:asciiTheme="majorHAnsi" w:hAnsiTheme="majorHAnsi" w:cstheme="majorHAnsi"/>
          <w:b/>
        </w:rPr>
        <w:t>TRG REPUBLIKE  9</w:t>
      </w:r>
    </w:p>
    <w:p w14:paraId="0A44D8DE" w14:textId="77777777" w:rsidR="004046E0" w:rsidRPr="00201C1D" w:rsidRDefault="004046E0" w:rsidP="004046E0">
      <w:pPr>
        <w:pStyle w:val="Bezproreda"/>
        <w:rPr>
          <w:rFonts w:asciiTheme="majorHAnsi" w:hAnsiTheme="majorHAnsi" w:cstheme="majorHAnsi"/>
          <w:b/>
        </w:rPr>
      </w:pPr>
      <w:r w:rsidRPr="00201C1D">
        <w:rPr>
          <w:rFonts w:asciiTheme="majorHAnsi" w:hAnsiTheme="majorHAnsi" w:cstheme="majorHAnsi"/>
          <w:b/>
        </w:rPr>
        <w:t>40305 NEDELIŠĆE</w:t>
      </w:r>
    </w:p>
    <w:p w14:paraId="0E405FDE" w14:textId="77777777" w:rsidR="004046E0" w:rsidRPr="00201C1D" w:rsidRDefault="004046E0" w:rsidP="004046E0">
      <w:pPr>
        <w:pStyle w:val="Bezproreda"/>
        <w:rPr>
          <w:rFonts w:asciiTheme="majorHAnsi" w:hAnsiTheme="majorHAnsi" w:cstheme="majorHAnsi"/>
        </w:rPr>
      </w:pPr>
      <w:r w:rsidRPr="00201C1D">
        <w:rPr>
          <w:rFonts w:asciiTheme="majorHAnsi" w:hAnsiTheme="majorHAnsi" w:cstheme="majorHAnsi"/>
        </w:rPr>
        <w:t>Telefon/fax:  040/821-404</w:t>
      </w:r>
    </w:p>
    <w:p w14:paraId="56AA895C" w14:textId="77777777" w:rsidR="004046E0" w:rsidRPr="003F1B93" w:rsidRDefault="004046E0" w:rsidP="004046E0">
      <w:pPr>
        <w:pStyle w:val="Bezproreda"/>
        <w:rPr>
          <w:rFonts w:asciiTheme="majorHAnsi" w:hAnsiTheme="majorHAnsi" w:cstheme="majorHAnsi"/>
        </w:rPr>
      </w:pPr>
      <w:r w:rsidRPr="003F1B93">
        <w:rPr>
          <w:rFonts w:asciiTheme="majorHAnsi" w:hAnsiTheme="majorHAnsi" w:cstheme="majorHAnsi"/>
        </w:rPr>
        <w:t>E-mail: os-nedelisce@os-nedelisce.skole.hr</w:t>
      </w:r>
    </w:p>
    <w:p w14:paraId="13B8703A" w14:textId="5E0D99CA" w:rsidR="004046E0" w:rsidRPr="003F1B93" w:rsidRDefault="004046E0" w:rsidP="004046E0">
      <w:pPr>
        <w:pStyle w:val="Bezproreda"/>
        <w:rPr>
          <w:rFonts w:asciiTheme="majorHAnsi" w:hAnsiTheme="majorHAnsi" w:cstheme="majorHAnsi"/>
          <w:b/>
        </w:rPr>
      </w:pPr>
      <w:r w:rsidRPr="003F1B93">
        <w:rPr>
          <w:rFonts w:asciiTheme="majorHAnsi" w:hAnsiTheme="majorHAnsi" w:cstheme="majorHAnsi"/>
          <w:b/>
        </w:rPr>
        <w:t>Klasa: 400-0</w:t>
      </w:r>
      <w:r w:rsidR="00F2368A" w:rsidRPr="003F1B93">
        <w:rPr>
          <w:rFonts w:asciiTheme="majorHAnsi" w:hAnsiTheme="majorHAnsi" w:cstheme="majorHAnsi"/>
          <w:b/>
        </w:rPr>
        <w:t>1</w:t>
      </w:r>
      <w:r w:rsidRPr="003F1B93">
        <w:rPr>
          <w:rFonts w:asciiTheme="majorHAnsi" w:hAnsiTheme="majorHAnsi" w:cstheme="majorHAnsi"/>
          <w:b/>
        </w:rPr>
        <w:t>/2</w:t>
      </w:r>
      <w:r w:rsidR="003F1B93" w:rsidRPr="003F1B93">
        <w:rPr>
          <w:rFonts w:asciiTheme="majorHAnsi" w:hAnsiTheme="majorHAnsi" w:cstheme="majorHAnsi"/>
          <w:b/>
        </w:rPr>
        <w:t>5</w:t>
      </w:r>
      <w:r w:rsidRPr="003F1B93">
        <w:rPr>
          <w:rFonts w:asciiTheme="majorHAnsi" w:hAnsiTheme="majorHAnsi" w:cstheme="majorHAnsi"/>
          <w:b/>
        </w:rPr>
        <w:t>-01/01</w:t>
      </w:r>
      <w:r w:rsidR="00D14174" w:rsidRPr="003F1B93">
        <w:rPr>
          <w:rFonts w:asciiTheme="majorHAnsi" w:hAnsiTheme="majorHAnsi" w:cstheme="majorHAnsi"/>
          <w:b/>
        </w:rPr>
        <w:t xml:space="preserve">  </w:t>
      </w:r>
    </w:p>
    <w:p w14:paraId="2AA9BE41" w14:textId="1393C7C3" w:rsidR="006D63BE" w:rsidRPr="003F1B93" w:rsidRDefault="004046E0" w:rsidP="004046E0">
      <w:pPr>
        <w:pStyle w:val="Bezproreda"/>
        <w:rPr>
          <w:rFonts w:asciiTheme="majorHAnsi" w:hAnsiTheme="majorHAnsi" w:cstheme="majorHAnsi"/>
          <w:b/>
        </w:rPr>
      </w:pPr>
      <w:r w:rsidRPr="003F1B93">
        <w:rPr>
          <w:rFonts w:asciiTheme="majorHAnsi" w:hAnsiTheme="majorHAnsi" w:cstheme="majorHAnsi"/>
          <w:b/>
        </w:rPr>
        <w:t>Urbroj: 2109-37</w:t>
      </w:r>
      <w:r w:rsidR="003F1B93" w:rsidRPr="003F1B93">
        <w:rPr>
          <w:rFonts w:asciiTheme="majorHAnsi" w:hAnsiTheme="majorHAnsi" w:cstheme="majorHAnsi"/>
          <w:b/>
        </w:rPr>
        <w:t>-</w:t>
      </w:r>
      <w:r w:rsidRPr="003F1B93">
        <w:rPr>
          <w:rFonts w:asciiTheme="majorHAnsi" w:hAnsiTheme="majorHAnsi" w:cstheme="majorHAnsi"/>
          <w:b/>
        </w:rPr>
        <w:t>-01</w:t>
      </w:r>
      <w:r w:rsidR="00AA3E06" w:rsidRPr="003F1B93">
        <w:rPr>
          <w:rFonts w:asciiTheme="majorHAnsi" w:hAnsiTheme="majorHAnsi" w:cstheme="majorHAnsi"/>
          <w:b/>
        </w:rPr>
        <w:t>-</w:t>
      </w:r>
      <w:r w:rsidR="003F1B93" w:rsidRPr="003F1B93">
        <w:rPr>
          <w:rFonts w:asciiTheme="majorHAnsi" w:hAnsiTheme="majorHAnsi" w:cstheme="majorHAnsi"/>
          <w:b/>
        </w:rPr>
        <w:t>25-6</w:t>
      </w:r>
    </w:p>
    <w:p w14:paraId="574119DA" w14:textId="1177C01C" w:rsidR="004046E0" w:rsidRPr="006D63BE" w:rsidRDefault="004046E0" w:rsidP="004046E0">
      <w:pPr>
        <w:pStyle w:val="Bezproreda"/>
        <w:rPr>
          <w:rFonts w:asciiTheme="majorHAnsi" w:hAnsiTheme="majorHAnsi" w:cstheme="majorHAnsi"/>
        </w:rPr>
      </w:pPr>
      <w:r w:rsidRPr="003F1B93">
        <w:rPr>
          <w:rFonts w:asciiTheme="majorHAnsi" w:hAnsiTheme="majorHAnsi" w:cstheme="majorHAnsi"/>
        </w:rPr>
        <w:t xml:space="preserve">U  Nedelišću   </w:t>
      </w:r>
      <w:r w:rsidR="00BF47A6" w:rsidRPr="003F1B93">
        <w:rPr>
          <w:rFonts w:asciiTheme="majorHAnsi" w:hAnsiTheme="majorHAnsi" w:cstheme="majorHAnsi"/>
        </w:rPr>
        <w:t>1</w:t>
      </w:r>
      <w:r w:rsidR="00E318AE">
        <w:rPr>
          <w:rFonts w:asciiTheme="majorHAnsi" w:hAnsiTheme="majorHAnsi" w:cstheme="majorHAnsi"/>
        </w:rPr>
        <w:t>0</w:t>
      </w:r>
      <w:r w:rsidR="00B62EAC" w:rsidRPr="003F1B93">
        <w:rPr>
          <w:rFonts w:asciiTheme="majorHAnsi" w:hAnsiTheme="majorHAnsi" w:cstheme="majorHAnsi"/>
        </w:rPr>
        <w:t xml:space="preserve">. </w:t>
      </w:r>
      <w:r w:rsidR="006D63BE" w:rsidRPr="003F1B93">
        <w:rPr>
          <w:rFonts w:asciiTheme="majorHAnsi" w:hAnsiTheme="majorHAnsi" w:cstheme="majorHAnsi"/>
        </w:rPr>
        <w:t>s</w:t>
      </w:r>
      <w:r w:rsidR="00477E1D" w:rsidRPr="003F1B93">
        <w:rPr>
          <w:rFonts w:asciiTheme="majorHAnsi" w:hAnsiTheme="majorHAnsi" w:cstheme="majorHAnsi"/>
        </w:rPr>
        <w:t>t</w:t>
      </w:r>
      <w:r w:rsidR="006D63BE" w:rsidRPr="003F1B93">
        <w:rPr>
          <w:rFonts w:asciiTheme="majorHAnsi" w:hAnsiTheme="majorHAnsi" w:cstheme="majorHAnsi"/>
        </w:rPr>
        <w:t>udenog</w:t>
      </w:r>
      <w:r w:rsidR="00A53D4E" w:rsidRPr="003F1B93">
        <w:rPr>
          <w:rFonts w:asciiTheme="majorHAnsi" w:hAnsiTheme="majorHAnsi" w:cstheme="majorHAnsi"/>
        </w:rPr>
        <w:t xml:space="preserve"> 202</w:t>
      </w:r>
      <w:r w:rsidR="006D63BE" w:rsidRPr="003F1B93">
        <w:rPr>
          <w:rFonts w:asciiTheme="majorHAnsi" w:hAnsiTheme="majorHAnsi" w:cstheme="majorHAnsi"/>
        </w:rPr>
        <w:t>5</w:t>
      </w:r>
      <w:r w:rsidRPr="006D63BE">
        <w:rPr>
          <w:rFonts w:asciiTheme="majorHAnsi" w:hAnsiTheme="majorHAnsi" w:cstheme="majorHAnsi"/>
        </w:rPr>
        <w:t>.</w:t>
      </w:r>
    </w:p>
    <w:p w14:paraId="7789ABB7" w14:textId="77777777" w:rsidR="004046E0" w:rsidRPr="00201C1D" w:rsidRDefault="004046E0" w:rsidP="004046E0">
      <w:pPr>
        <w:pStyle w:val="Bezproreda"/>
        <w:rPr>
          <w:rFonts w:asciiTheme="majorHAnsi" w:hAnsiTheme="majorHAnsi" w:cstheme="majorHAnsi"/>
          <w:color w:val="FF0000"/>
        </w:rPr>
      </w:pPr>
    </w:p>
    <w:p w14:paraId="778D7E6B" w14:textId="77777777" w:rsidR="004046E0" w:rsidRPr="00851B4B" w:rsidRDefault="004046E0" w:rsidP="004046E0">
      <w:pPr>
        <w:pStyle w:val="Bezproreda"/>
        <w:rPr>
          <w:rFonts w:asciiTheme="majorHAnsi" w:hAnsiTheme="majorHAnsi" w:cstheme="majorHAnsi"/>
          <w:b/>
          <w:bCs/>
        </w:rPr>
      </w:pPr>
      <w:r w:rsidRPr="00851B4B">
        <w:rPr>
          <w:rFonts w:asciiTheme="majorHAnsi" w:hAnsiTheme="majorHAnsi" w:cstheme="majorHAnsi"/>
          <w:b/>
          <w:bCs/>
        </w:rPr>
        <w:t>Županija:</w:t>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t>Međimurska</w:t>
      </w:r>
    </w:p>
    <w:p w14:paraId="0A37C14A" w14:textId="77777777" w:rsidR="004046E0" w:rsidRPr="00851B4B" w:rsidRDefault="004046E0" w:rsidP="004046E0">
      <w:pPr>
        <w:pStyle w:val="Bezproreda"/>
        <w:rPr>
          <w:rFonts w:asciiTheme="majorHAnsi" w:hAnsiTheme="majorHAnsi" w:cstheme="majorHAnsi"/>
          <w:b/>
          <w:bCs/>
        </w:rPr>
      </w:pPr>
      <w:r w:rsidRPr="00851B4B">
        <w:rPr>
          <w:rFonts w:asciiTheme="majorHAnsi" w:hAnsiTheme="majorHAnsi" w:cstheme="majorHAnsi"/>
          <w:b/>
          <w:bCs/>
        </w:rPr>
        <w:t>Općina:</w:t>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t>Nedelišće</w:t>
      </w:r>
    </w:p>
    <w:p w14:paraId="17FEF573" w14:textId="77777777" w:rsidR="004046E0" w:rsidRPr="00851B4B" w:rsidRDefault="004046E0" w:rsidP="004046E0">
      <w:pPr>
        <w:pStyle w:val="Bezproreda"/>
        <w:rPr>
          <w:rFonts w:asciiTheme="majorHAnsi" w:hAnsiTheme="majorHAnsi" w:cstheme="majorHAnsi"/>
          <w:b/>
          <w:bCs/>
        </w:rPr>
      </w:pPr>
      <w:r w:rsidRPr="00851B4B">
        <w:rPr>
          <w:rFonts w:asciiTheme="majorHAnsi" w:hAnsiTheme="majorHAnsi" w:cstheme="majorHAnsi"/>
          <w:b/>
          <w:bCs/>
        </w:rPr>
        <w:t>Šifra škole:</w:t>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t>20-525-001</w:t>
      </w:r>
    </w:p>
    <w:p w14:paraId="2B1AEDC8" w14:textId="77777777" w:rsidR="004046E0" w:rsidRPr="00851B4B" w:rsidRDefault="004046E0" w:rsidP="004046E0">
      <w:pPr>
        <w:pStyle w:val="Bezproreda"/>
        <w:rPr>
          <w:rFonts w:asciiTheme="majorHAnsi" w:hAnsiTheme="majorHAnsi" w:cstheme="majorHAnsi"/>
          <w:b/>
          <w:bCs/>
        </w:rPr>
      </w:pPr>
      <w:r w:rsidRPr="00851B4B">
        <w:rPr>
          <w:rFonts w:asciiTheme="majorHAnsi" w:hAnsiTheme="majorHAnsi" w:cstheme="majorHAnsi"/>
          <w:b/>
          <w:bCs/>
        </w:rPr>
        <w:t>Matični broj škole:</w:t>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t>03109089</w:t>
      </w:r>
    </w:p>
    <w:p w14:paraId="4320E38E" w14:textId="77777777" w:rsidR="004046E0" w:rsidRPr="00851B4B" w:rsidRDefault="004046E0" w:rsidP="004046E0">
      <w:pPr>
        <w:pStyle w:val="Bezproreda"/>
        <w:rPr>
          <w:rFonts w:asciiTheme="majorHAnsi" w:hAnsiTheme="majorHAnsi" w:cstheme="majorHAnsi"/>
          <w:b/>
          <w:bCs/>
        </w:rPr>
      </w:pPr>
      <w:r w:rsidRPr="00851B4B">
        <w:rPr>
          <w:rFonts w:asciiTheme="majorHAnsi" w:hAnsiTheme="majorHAnsi" w:cstheme="majorHAnsi"/>
          <w:b/>
          <w:bCs/>
        </w:rPr>
        <w:t>OIB škole:</w:t>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t>33561732362</w:t>
      </w:r>
    </w:p>
    <w:p w14:paraId="5FC68684" w14:textId="77777777" w:rsidR="004046E0" w:rsidRPr="00851B4B" w:rsidRDefault="004046E0" w:rsidP="004046E0">
      <w:pPr>
        <w:pStyle w:val="Bezproreda"/>
        <w:rPr>
          <w:rFonts w:asciiTheme="majorHAnsi" w:hAnsiTheme="majorHAnsi" w:cstheme="majorHAnsi"/>
          <w:b/>
          <w:bCs/>
        </w:rPr>
      </w:pPr>
      <w:r w:rsidRPr="00851B4B">
        <w:rPr>
          <w:rFonts w:asciiTheme="majorHAnsi" w:hAnsiTheme="majorHAnsi" w:cstheme="majorHAnsi"/>
          <w:b/>
          <w:bCs/>
        </w:rPr>
        <w:t>Šifra djelatnosti:</w:t>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r>
      <w:r w:rsidRPr="00851B4B">
        <w:rPr>
          <w:rFonts w:asciiTheme="majorHAnsi" w:hAnsiTheme="majorHAnsi" w:cstheme="majorHAnsi"/>
          <w:b/>
          <w:bCs/>
        </w:rPr>
        <w:tab/>
        <w:t>8520</w:t>
      </w:r>
    </w:p>
    <w:p w14:paraId="5E235E2D" w14:textId="77777777" w:rsidR="004046E0" w:rsidRPr="00976E6A" w:rsidRDefault="004046E0" w:rsidP="004046E0">
      <w:pPr>
        <w:pStyle w:val="Bezproreda"/>
        <w:rPr>
          <w:rFonts w:asciiTheme="majorHAnsi" w:hAnsiTheme="majorHAnsi" w:cstheme="majorHAnsi"/>
          <w:b/>
          <w:bCs/>
        </w:rPr>
      </w:pPr>
      <w:r w:rsidRPr="00976E6A">
        <w:rPr>
          <w:rFonts w:asciiTheme="majorHAnsi" w:hAnsiTheme="majorHAnsi" w:cstheme="majorHAnsi"/>
          <w:b/>
          <w:bCs/>
        </w:rPr>
        <w:t>Razina:</w:t>
      </w:r>
      <w:r w:rsidRPr="00976E6A">
        <w:rPr>
          <w:rFonts w:asciiTheme="majorHAnsi" w:hAnsiTheme="majorHAnsi" w:cstheme="majorHAnsi"/>
          <w:b/>
          <w:bCs/>
        </w:rPr>
        <w:tab/>
      </w:r>
      <w:r w:rsidRPr="00976E6A">
        <w:rPr>
          <w:rFonts w:asciiTheme="majorHAnsi" w:hAnsiTheme="majorHAnsi" w:cstheme="majorHAnsi"/>
          <w:b/>
          <w:bCs/>
        </w:rPr>
        <w:tab/>
      </w:r>
      <w:r w:rsidRPr="00976E6A">
        <w:rPr>
          <w:rFonts w:asciiTheme="majorHAnsi" w:hAnsiTheme="majorHAnsi" w:cstheme="majorHAnsi"/>
          <w:b/>
          <w:bCs/>
        </w:rPr>
        <w:tab/>
      </w:r>
      <w:r w:rsidRPr="00976E6A">
        <w:rPr>
          <w:rFonts w:asciiTheme="majorHAnsi" w:hAnsiTheme="majorHAnsi" w:cstheme="majorHAnsi"/>
          <w:b/>
          <w:bCs/>
        </w:rPr>
        <w:tab/>
      </w:r>
      <w:r w:rsidRPr="00976E6A">
        <w:rPr>
          <w:rFonts w:asciiTheme="majorHAnsi" w:hAnsiTheme="majorHAnsi" w:cstheme="majorHAnsi"/>
          <w:b/>
          <w:bCs/>
        </w:rPr>
        <w:tab/>
      </w:r>
      <w:r w:rsidRPr="00976E6A">
        <w:rPr>
          <w:rFonts w:asciiTheme="majorHAnsi" w:hAnsiTheme="majorHAnsi" w:cstheme="majorHAnsi"/>
          <w:b/>
          <w:bCs/>
        </w:rPr>
        <w:tab/>
      </w:r>
      <w:r w:rsidRPr="00976E6A">
        <w:rPr>
          <w:rFonts w:asciiTheme="majorHAnsi" w:hAnsiTheme="majorHAnsi" w:cstheme="majorHAnsi"/>
          <w:b/>
          <w:bCs/>
        </w:rPr>
        <w:tab/>
      </w:r>
      <w:r w:rsidRPr="00976E6A">
        <w:rPr>
          <w:rFonts w:asciiTheme="majorHAnsi" w:hAnsiTheme="majorHAnsi" w:cstheme="majorHAnsi"/>
          <w:b/>
          <w:bCs/>
        </w:rPr>
        <w:tab/>
      </w:r>
      <w:r w:rsidRPr="00976E6A">
        <w:rPr>
          <w:rFonts w:asciiTheme="majorHAnsi" w:hAnsiTheme="majorHAnsi" w:cstheme="majorHAnsi"/>
          <w:b/>
          <w:bCs/>
        </w:rPr>
        <w:tab/>
        <w:t>31</w:t>
      </w:r>
      <w:r w:rsidRPr="00976E6A">
        <w:rPr>
          <w:rFonts w:asciiTheme="majorHAnsi" w:hAnsiTheme="majorHAnsi" w:cstheme="majorHAnsi"/>
          <w:b/>
          <w:bCs/>
        </w:rPr>
        <w:tab/>
      </w:r>
    </w:p>
    <w:p w14:paraId="0DE0D797" w14:textId="77777777" w:rsidR="004046E0" w:rsidRPr="00976E6A" w:rsidRDefault="004046E0" w:rsidP="004046E0">
      <w:pPr>
        <w:pStyle w:val="Bezproreda"/>
        <w:rPr>
          <w:rFonts w:asciiTheme="majorHAnsi" w:hAnsiTheme="majorHAnsi" w:cstheme="majorHAnsi"/>
          <w:b/>
          <w:bCs/>
        </w:rPr>
      </w:pPr>
      <w:r w:rsidRPr="00976E6A">
        <w:rPr>
          <w:rFonts w:asciiTheme="majorHAnsi" w:hAnsiTheme="majorHAnsi" w:cstheme="majorHAnsi"/>
          <w:b/>
          <w:bCs/>
        </w:rPr>
        <w:t>RKP:</w:t>
      </w:r>
      <w:r w:rsidRPr="00976E6A">
        <w:rPr>
          <w:rFonts w:asciiTheme="majorHAnsi" w:hAnsiTheme="majorHAnsi" w:cstheme="majorHAnsi"/>
          <w:b/>
          <w:bCs/>
        </w:rPr>
        <w:tab/>
      </w:r>
      <w:r w:rsidRPr="00976E6A">
        <w:rPr>
          <w:rFonts w:asciiTheme="majorHAnsi" w:hAnsiTheme="majorHAnsi" w:cstheme="majorHAnsi"/>
          <w:b/>
          <w:bCs/>
        </w:rPr>
        <w:tab/>
      </w:r>
      <w:r w:rsidRPr="00976E6A">
        <w:rPr>
          <w:rFonts w:asciiTheme="majorHAnsi" w:hAnsiTheme="majorHAnsi" w:cstheme="majorHAnsi"/>
          <w:b/>
          <w:bCs/>
        </w:rPr>
        <w:tab/>
      </w:r>
      <w:r w:rsidRPr="00976E6A">
        <w:rPr>
          <w:rFonts w:asciiTheme="majorHAnsi" w:hAnsiTheme="majorHAnsi" w:cstheme="majorHAnsi"/>
          <w:b/>
          <w:bCs/>
        </w:rPr>
        <w:tab/>
      </w:r>
      <w:r w:rsidRPr="00976E6A">
        <w:rPr>
          <w:rFonts w:asciiTheme="majorHAnsi" w:hAnsiTheme="majorHAnsi" w:cstheme="majorHAnsi"/>
          <w:b/>
          <w:bCs/>
        </w:rPr>
        <w:tab/>
      </w:r>
      <w:r w:rsidRPr="00976E6A">
        <w:rPr>
          <w:rFonts w:asciiTheme="majorHAnsi" w:hAnsiTheme="majorHAnsi" w:cstheme="majorHAnsi"/>
          <w:b/>
          <w:bCs/>
        </w:rPr>
        <w:tab/>
      </w:r>
      <w:r w:rsidRPr="00976E6A">
        <w:rPr>
          <w:rFonts w:asciiTheme="majorHAnsi" w:hAnsiTheme="majorHAnsi" w:cstheme="majorHAnsi"/>
          <w:b/>
          <w:bCs/>
        </w:rPr>
        <w:tab/>
      </w:r>
      <w:r w:rsidRPr="00976E6A">
        <w:rPr>
          <w:rFonts w:asciiTheme="majorHAnsi" w:hAnsiTheme="majorHAnsi" w:cstheme="majorHAnsi"/>
          <w:b/>
          <w:bCs/>
        </w:rPr>
        <w:tab/>
      </w:r>
      <w:r w:rsidRPr="00976E6A">
        <w:rPr>
          <w:rFonts w:asciiTheme="majorHAnsi" w:hAnsiTheme="majorHAnsi" w:cstheme="majorHAnsi"/>
          <w:b/>
          <w:bCs/>
        </w:rPr>
        <w:tab/>
        <w:t>13650</w:t>
      </w:r>
    </w:p>
    <w:p w14:paraId="0FC4A747" w14:textId="5FC13552" w:rsidR="004046E0" w:rsidRPr="00976E6A" w:rsidRDefault="004046E0" w:rsidP="005567F4">
      <w:pPr>
        <w:pStyle w:val="Bezproreda"/>
        <w:rPr>
          <w:rFonts w:asciiTheme="majorHAnsi" w:hAnsiTheme="majorHAnsi" w:cstheme="majorHAnsi"/>
        </w:rPr>
      </w:pPr>
    </w:p>
    <w:p w14:paraId="065215FB" w14:textId="77777777" w:rsidR="004046E0" w:rsidRPr="00976E6A" w:rsidRDefault="004046E0" w:rsidP="004046E0">
      <w:pPr>
        <w:pStyle w:val="Bezproreda"/>
        <w:jc w:val="center"/>
        <w:rPr>
          <w:rFonts w:asciiTheme="majorHAnsi" w:hAnsiTheme="majorHAnsi" w:cstheme="majorHAnsi"/>
          <w:b/>
        </w:rPr>
      </w:pPr>
    </w:p>
    <w:p w14:paraId="1621E0BA" w14:textId="3930D0E0" w:rsidR="004046E0" w:rsidRPr="00976E6A" w:rsidRDefault="004046E0" w:rsidP="004046E0">
      <w:pPr>
        <w:pStyle w:val="Bezproreda"/>
        <w:jc w:val="center"/>
        <w:rPr>
          <w:rFonts w:asciiTheme="majorHAnsi" w:hAnsiTheme="majorHAnsi" w:cstheme="majorHAnsi"/>
          <w:b/>
        </w:rPr>
      </w:pPr>
      <w:r w:rsidRPr="00976E6A">
        <w:rPr>
          <w:rFonts w:asciiTheme="majorHAnsi" w:hAnsiTheme="majorHAnsi" w:cstheme="majorHAnsi"/>
          <w:b/>
        </w:rPr>
        <w:t>OBRAZLOŽENJE  FINANCIJSKOG PLANA ZA 202</w:t>
      </w:r>
      <w:r w:rsidR="006D63BE" w:rsidRPr="00976E6A">
        <w:rPr>
          <w:rFonts w:asciiTheme="majorHAnsi" w:hAnsiTheme="majorHAnsi" w:cstheme="majorHAnsi"/>
          <w:b/>
        </w:rPr>
        <w:t>6</w:t>
      </w:r>
      <w:r w:rsidRPr="00976E6A">
        <w:rPr>
          <w:rFonts w:asciiTheme="majorHAnsi" w:hAnsiTheme="majorHAnsi" w:cstheme="majorHAnsi"/>
          <w:b/>
        </w:rPr>
        <w:t>. GODINU</w:t>
      </w:r>
    </w:p>
    <w:p w14:paraId="2CB70F4C" w14:textId="713063CD" w:rsidR="004046E0" w:rsidRPr="00976E6A" w:rsidRDefault="004046E0" w:rsidP="004046E0">
      <w:pPr>
        <w:pStyle w:val="Bezproreda"/>
        <w:jc w:val="center"/>
        <w:rPr>
          <w:rFonts w:asciiTheme="majorHAnsi" w:hAnsiTheme="majorHAnsi" w:cstheme="majorHAnsi"/>
          <w:b/>
        </w:rPr>
      </w:pPr>
      <w:r w:rsidRPr="00976E6A">
        <w:rPr>
          <w:rFonts w:asciiTheme="majorHAnsi" w:hAnsiTheme="majorHAnsi" w:cstheme="majorHAnsi"/>
          <w:b/>
        </w:rPr>
        <w:t>I PROJEKCIJE ZA 202</w:t>
      </w:r>
      <w:r w:rsidR="006D63BE" w:rsidRPr="00976E6A">
        <w:rPr>
          <w:rFonts w:asciiTheme="majorHAnsi" w:hAnsiTheme="majorHAnsi" w:cstheme="majorHAnsi"/>
          <w:b/>
        </w:rPr>
        <w:t>7</w:t>
      </w:r>
      <w:r w:rsidRPr="00976E6A">
        <w:rPr>
          <w:rFonts w:asciiTheme="majorHAnsi" w:hAnsiTheme="majorHAnsi" w:cstheme="majorHAnsi"/>
          <w:b/>
        </w:rPr>
        <w:t>. i 202</w:t>
      </w:r>
      <w:r w:rsidR="006D63BE" w:rsidRPr="00976E6A">
        <w:rPr>
          <w:rFonts w:asciiTheme="majorHAnsi" w:hAnsiTheme="majorHAnsi" w:cstheme="majorHAnsi"/>
          <w:b/>
        </w:rPr>
        <w:t>8</w:t>
      </w:r>
      <w:r w:rsidRPr="00976E6A">
        <w:rPr>
          <w:rFonts w:asciiTheme="majorHAnsi" w:hAnsiTheme="majorHAnsi" w:cstheme="majorHAnsi"/>
          <w:b/>
        </w:rPr>
        <w:t>. GODINU</w:t>
      </w:r>
    </w:p>
    <w:p w14:paraId="07D7B9AF" w14:textId="77777777" w:rsidR="004046E0" w:rsidRPr="00976E6A" w:rsidRDefault="004046E0" w:rsidP="004046E0">
      <w:pPr>
        <w:pStyle w:val="Bezproreda"/>
        <w:rPr>
          <w:rFonts w:asciiTheme="majorHAnsi" w:hAnsiTheme="majorHAnsi" w:cstheme="majorHAnsi"/>
        </w:rPr>
      </w:pPr>
    </w:p>
    <w:p w14:paraId="79FB2EB6" w14:textId="77777777" w:rsidR="004046E0" w:rsidRPr="00976E6A" w:rsidRDefault="004046E0" w:rsidP="004046E0">
      <w:pPr>
        <w:pStyle w:val="Bezproreda"/>
        <w:jc w:val="right"/>
        <w:rPr>
          <w:rFonts w:asciiTheme="majorHAnsi" w:hAnsiTheme="majorHAnsi" w:cstheme="majorHAnsi"/>
        </w:rPr>
      </w:pPr>
    </w:p>
    <w:p w14:paraId="343BE88A" w14:textId="75085FB1" w:rsidR="004046E0" w:rsidRPr="00976E6A" w:rsidRDefault="004046E0" w:rsidP="004046E0">
      <w:pPr>
        <w:pStyle w:val="Bezproreda"/>
        <w:numPr>
          <w:ilvl w:val="0"/>
          <w:numId w:val="1"/>
        </w:numPr>
        <w:rPr>
          <w:rFonts w:asciiTheme="majorHAnsi" w:hAnsiTheme="majorHAnsi" w:cstheme="majorHAnsi"/>
          <w:b/>
        </w:rPr>
      </w:pPr>
      <w:r w:rsidRPr="00976E6A">
        <w:rPr>
          <w:rFonts w:asciiTheme="majorHAnsi" w:hAnsiTheme="majorHAnsi" w:cstheme="majorHAnsi"/>
          <w:b/>
        </w:rPr>
        <w:t xml:space="preserve">Sažetak djelokruga rada </w:t>
      </w:r>
      <w:r w:rsidR="00E926C6" w:rsidRPr="00976E6A">
        <w:rPr>
          <w:rFonts w:asciiTheme="majorHAnsi" w:hAnsiTheme="majorHAnsi" w:cstheme="majorHAnsi"/>
          <w:b/>
        </w:rPr>
        <w:t>Osnovne škole Nedelišć</w:t>
      </w:r>
      <w:r w:rsidR="00C4453A" w:rsidRPr="00976E6A">
        <w:rPr>
          <w:rFonts w:asciiTheme="majorHAnsi" w:hAnsiTheme="majorHAnsi" w:cstheme="majorHAnsi"/>
          <w:b/>
        </w:rPr>
        <w:t>e</w:t>
      </w:r>
    </w:p>
    <w:p w14:paraId="44C9DFFE" w14:textId="77777777" w:rsidR="004046E0" w:rsidRPr="00976E6A" w:rsidRDefault="004046E0" w:rsidP="004046E0">
      <w:pPr>
        <w:spacing w:after="0"/>
        <w:ind w:left="360"/>
        <w:jc w:val="both"/>
        <w:rPr>
          <w:rFonts w:asciiTheme="majorHAnsi" w:eastAsia="Times New Roman" w:hAnsiTheme="majorHAnsi" w:cstheme="majorHAnsi"/>
          <w:szCs w:val="20"/>
        </w:rPr>
      </w:pPr>
    </w:p>
    <w:p w14:paraId="1A432DFC" w14:textId="3D5CB991" w:rsidR="00F67439" w:rsidRPr="00976E6A" w:rsidRDefault="00F67439" w:rsidP="00230CA5">
      <w:pPr>
        <w:spacing w:after="0"/>
        <w:ind w:firstLine="708"/>
        <w:jc w:val="both"/>
        <w:rPr>
          <w:rFonts w:asciiTheme="majorHAnsi" w:eastAsia="Times New Roman" w:hAnsiTheme="majorHAnsi" w:cstheme="majorHAnsi"/>
          <w:szCs w:val="20"/>
        </w:rPr>
      </w:pPr>
      <w:r w:rsidRPr="00976E6A">
        <w:rPr>
          <w:rFonts w:asciiTheme="majorHAnsi" w:eastAsia="Times New Roman" w:hAnsiTheme="majorHAnsi" w:cstheme="majorHAnsi"/>
          <w:szCs w:val="20"/>
        </w:rPr>
        <w:t>Osnovna škola Nedelišće je javna ustanova. Djelatnost Osnovne škole uređena je Zakonom o obrazovanju u osnovnoj i srednjoj školi i Statutom. Osnivač škole je Međimurska županija.</w:t>
      </w:r>
    </w:p>
    <w:p w14:paraId="3B671184" w14:textId="098017F8" w:rsidR="004046E0" w:rsidRPr="00976E6A" w:rsidRDefault="004046E0" w:rsidP="00230CA5">
      <w:pPr>
        <w:spacing w:after="0"/>
        <w:ind w:firstLine="720"/>
        <w:jc w:val="both"/>
        <w:rPr>
          <w:rFonts w:asciiTheme="majorHAnsi" w:hAnsiTheme="majorHAnsi" w:cstheme="majorHAnsi"/>
        </w:rPr>
      </w:pPr>
      <w:r w:rsidRPr="00976E6A">
        <w:rPr>
          <w:rFonts w:asciiTheme="majorHAnsi" w:hAnsiTheme="majorHAnsi" w:cstheme="majorHAnsi"/>
        </w:rPr>
        <w:t>U  školskoj godini 202</w:t>
      </w:r>
      <w:r w:rsidR="00EB37FA" w:rsidRPr="00976E6A">
        <w:rPr>
          <w:rFonts w:asciiTheme="majorHAnsi" w:hAnsiTheme="majorHAnsi" w:cstheme="majorHAnsi"/>
        </w:rPr>
        <w:t>5</w:t>
      </w:r>
      <w:r w:rsidRPr="00976E6A">
        <w:rPr>
          <w:rFonts w:asciiTheme="majorHAnsi" w:hAnsiTheme="majorHAnsi" w:cstheme="majorHAnsi"/>
        </w:rPr>
        <w:t>./2</w:t>
      </w:r>
      <w:r w:rsidR="00EB37FA" w:rsidRPr="00976E6A">
        <w:rPr>
          <w:rFonts w:asciiTheme="majorHAnsi" w:hAnsiTheme="majorHAnsi" w:cstheme="majorHAnsi"/>
        </w:rPr>
        <w:t>6</w:t>
      </w:r>
      <w:r w:rsidRPr="00976E6A">
        <w:rPr>
          <w:rFonts w:asciiTheme="majorHAnsi" w:hAnsiTheme="majorHAnsi" w:cstheme="majorHAnsi"/>
        </w:rPr>
        <w:t xml:space="preserve">., školu polazi ukupno </w:t>
      </w:r>
      <w:r w:rsidR="00E962FC" w:rsidRPr="00976E6A">
        <w:rPr>
          <w:rFonts w:asciiTheme="majorHAnsi" w:hAnsiTheme="majorHAnsi" w:cstheme="majorHAnsi"/>
        </w:rPr>
        <w:t>5</w:t>
      </w:r>
      <w:r w:rsidR="00EB37FA" w:rsidRPr="00976E6A">
        <w:rPr>
          <w:rFonts w:asciiTheme="majorHAnsi" w:hAnsiTheme="majorHAnsi" w:cstheme="majorHAnsi"/>
        </w:rPr>
        <w:t>06</w:t>
      </w:r>
      <w:r w:rsidRPr="00976E6A">
        <w:rPr>
          <w:rFonts w:asciiTheme="majorHAnsi" w:hAnsiTheme="majorHAnsi" w:cstheme="majorHAnsi"/>
        </w:rPr>
        <w:t xml:space="preserve"> učenika u 3</w:t>
      </w:r>
      <w:r w:rsidR="00EB37FA" w:rsidRPr="00976E6A">
        <w:rPr>
          <w:rFonts w:asciiTheme="majorHAnsi" w:hAnsiTheme="majorHAnsi" w:cstheme="majorHAnsi"/>
        </w:rPr>
        <w:t xml:space="preserve">0 </w:t>
      </w:r>
      <w:r w:rsidRPr="00976E6A">
        <w:rPr>
          <w:rFonts w:asciiTheme="majorHAnsi" w:hAnsiTheme="majorHAnsi" w:cstheme="majorHAnsi"/>
        </w:rPr>
        <w:t xml:space="preserve"> razredna odjela.  U 1</w:t>
      </w:r>
      <w:r w:rsidR="001C1E35" w:rsidRPr="00976E6A">
        <w:rPr>
          <w:rFonts w:asciiTheme="majorHAnsi" w:hAnsiTheme="majorHAnsi" w:cstheme="majorHAnsi"/>
        </w:rPr>
        <w:t>5</w:t>
      </w:r>
      <w:r w:rsidRPr="00976E6A">
        <w:rPr>
          <w:rFonts w:asciiTheme="majorHAnsi" w:hAnsiTheme="majorHAnsi" w:cstheme="majorHAnsi"/>
        </w:rPr>
        <w:t xml:space="preserve"> razrednih odjela polazi 2</w:t>
      </w:r>
      <w:r w:rsidR="001C1E35" w:rsidRPr="00976E6A">
        <w:rPr>
          <w:rFonts w:asciiTheme="majorHAnsi" w:hAnsiTheme="majorHAnsi" w:cstheme="majorHAnsi"/>
        </w:rPr>
        <w:t>39</w:t>
      </w:r>
      <w:r w:rsidRPr="00976E6A">
        <w:rPr>
          <w:rFonts w:asciiTheme="majorHAnsi" w:hAnsiTheme="majorHAnsi" w:cstheme="majorHAnsi"/>
        </w:rPr>
        <w:t xml:space="preserve"> učenika razredne nastave, u 1</w:t>
      </w:r>
      <w:r w:rsidR="001C1E35" w:rsidRPr="00976E6A">
        <w:rPr>
          <w:rFonts w:asciiTheme="majorHAnsi" w:hAnsiTheme="majorHAnsi" w:cstheme="majorHAnsi"/>
        </w:rPr>
        <w:t>4</w:t>
      </w:r>
      <w:r w:rsidRPr="00976E6A">
        <w:rPr>
          <w:rFonts w:asciiTheme="majorHAnsi" w:hAnsiTheme="majorHAnsi" w:cstheme="majorHAnsi"/>
        </w:rPr>
        <w:t xml:space="preserve"> razrednih odjela polazi 2</w:t>
      </w:r>
      <w:r w:rsidR="001C1E35" w:rsidRPr="00976E6A">
        <w:rPr>
          <w:rFonts w:asciiTheme="majorHAnsi" w:hAnsiTheme="majorHAnsi" w:cstheme="majorHAnsi"/>
        </w:rPr>
        <w:t>61</w:t>
      </w:r>
      <w:r w:rsidRPr="00976E6A">
        <w:rPr>
          <w:rFonts w:asciiTheme="majorHAnsi" w:hAnsiTheme="majorHAnsi" w:cstheme="majorHAnsi"/>
        </w:rPr>
        <w:t xml:space="preserve"> učenik predmetne nastave, a u 1 posebni razredni odjel polazi </w:t>
      </w:r>
      <w:r w:rsidR="001C1E35" w:rsidRPr="00976E6A">
        <w:rPr>
          <w:rFonts w:asciiTheme="majorHAnsi" w:hAnsiTheme="majorHAnsi" w:cstheme="majorHAnsi"/>
        </w:rPr>
        <w:t>6</w:t>
      </w:r>
      <w:r w:rsidRPr="00976E6A">
        <w:rPr>
          <w:rFonts w:asciiTheme="majorHAnsi" w:hAnsiTheme="majorHAnsi" w:cstheme="majorHAnsi"/>
        </w:rPr>
        <w:t xml:space="preserve"> učenika</w:t>
      </w:r>
      <w:r w:rsidR="00F519F6" w:rsidRPr="00976E6A">
        <w:rPr>
          <w:rFonts w:asciiTheme="majorHAnsi" w:hAnsiTheme="majorHAnsi" w:cstheme="majorHAnsi"/>
        </w:rPr>
        <w:t>.</w:t>
      </w:r>
    </w:p>
    <w:p w14:paraId="1C7C2770" w14:textId="0445A97F" w:rsidR="00805064" w:rsidRPr="00976E6A" w:rsidRDefault="004046E0" w:rsidP="00230CA5">
      <w:pPr>
        <w:spacing w:after="0"/>
        <w:jc w:val="both"/>
        <w:rPr>
          <w:rFonts w:ascii="Times New Roman" w:hAnsi="Times New Roman"/>
        </w:rPr>
      </w:pPr>
      <w:r w:rsidRPr="00976E6A">
        <w:rPr>
          <w:rFonts w:asciiTheme="majorHAnsi" w:hAnsiTheme="majorHAnsi" w:cstheme="majorHAnsi"/>
        </w:rPr>
        <w:t>U školskoj godini 202</w:t>
      </w:r>
      <w:r w:rsidR="00784325" w:rsidRPr="00976E6A">
        <w:rPr>
          <w:rFonts w:asciiTheme="majorHAnsi" w:hAnsiTheme="majorHAnsi" w:cstheme="majorHAnsi"/>
        </w:rPr>
        <w:t>5</w:t>
      </w:r>
      <w:r w:rsidRPr="00976E6A">
        <w:rPr>
          <w:rFonts w:asciiTheme="majorHAnsi" w:hAnsiTheme="majorHAnsi" w:cstheme="majorHAnsi"/>
        </w:rPr>
        <w:t>./202</w:t>
      </w:r>
      <w:r w:rsidR="00784325" w:rsidRPr="00976E6A">
        <w:rPr>
          <w:rFonts w:asciiTheme="majorHAnsi" w:hAnsiTheme="majorHAnsi" w:cstheme="majorHAnsi"/>
        </w:rPr>
        <w:t>6</w:t>
      </w:r>
      <w:r w:rsidRPr="00976E6A">
        <w:rPr>
          <w:rFonts w:asciiTheme="majorHAnsi" w:hAnsiTheme="majorHAnsi" w:cstheme="majorHAnsi"/>
        </w:rPr>
        <w:t>. zaposleno je 7</w:t>
      </w:r>
      <w:r w:rsidR="00784325" w:rsidRPr="00976E6A">
        <w:rPr>
          <w:rFonts w:asciiTheme="majorHAnsi" w:hAnsiTheme="majorHAnsi" w:cstheme="majorHAnsi"/>
        </w:rPr>
        <w:t>1</w:t>
      </w:r>
      <w:r w:rsidRPr="00976E6A">
        <w:rPr>
          <w:rFonts w:asciiTheme="majorHAnsi" w:hAnsiTheme="majorHAnsi" w:cstheme="majorHAnsi"/>
        </w:rPr>
        <w:t xml:space="preserve"> djelatnik koji su financirani od strane Ministarstva, znanosti obrazovanja</w:t>
      </w:r>
      <w:r w:rsidR="00FC0DC3" w:rsidRPr="00976E6A">
        <w:rPr>
          <w:rFonts w:asciiTheme="majorHAnsi" w:hAnsiTheme="majorHAnsi" w:cstheme="majorHAnsi"/>
        </w:rPr>
        <w:t xml:space="preserve"> i mladih</w:t>
      </w:r>
      <w:r w:rsidRPr="00976E6A">
        <w:rPr>
          <w:rFonts w:asciiTheme="majorHAnsi" w:hAnsiTheme="majorHAnsi" w:cstheme="majorHAnsi"/>
        </w:rPr>
        <w:t xml:space="preserve">. U produženom boravku zaposlene </w:t>
      </w:r>
      <w:r w:rsidR="00FC0DC3" w:rsidRPr="00976E6A">
        <w:rPr>
          <w:rFonts w:asciiTheme="majorHAnsi" w:hAnsiTheme="majorHAnsi" w:cstheme="majorHAnsi"/>
        </w:rPr>
        <w:t>je</w:t>
      </w:r>
      <w:r w:rsidRPr="00976E6A">
        <w:rPr>
          <w:rFonts w:asciiTheme="majorHAnsi" w:hAnsiTheme="majorHAnsi" w:cstheme="majorHAnsi"/>
        </w:rPr>
        <w:t xml:space="preserve"> </w:t>
      </w:r>
      <w:r w:rsidR="00FC0DC3" w:rsidRPr="00976E6A">
        <w:rPr>
          <w:rFonts w:asciiTheme="majorHAnsi" w:hAnsiTheme="majorHAnsi" w:cstheme="majorHAnsi"/>
        </w:rPr>
        <w:t>5</w:t>
      </w:r>
      <w:r w:rsidRPr="00976E6A">
        <w:rPr>
          <w:rFonts w:asciiTheme="majorHAnsi" w:hAnsiTheme="majorHAnsi" w:cstheme="majorHAnsi"/>
        </w:rPr>
        <w:t xml:space="preserve"> djelatni</w:t>
      </w:r>
      <w:r w:rsidR="00FC0DC3" w:rsidRPr="00976E6A">
        <w:rPr>
          <w:rFonts w:asciiTheme="majorHAnsi" w:hAnsiTheme="majorHAnsi" w:cstheme="majorHAnsi"/>
        </w:rPr>
        <w:t>ca</w:t>
      </w:r>
      <w:r w:rsidRPr="00976E6A">
        <w:rPr>
          <w:rFonts w:asciiTheme="majorHAnsi" w:hAnsiTheme="majorHAnsi" w:cstheme="majorHAnsi"/>
        </w:rPr>
        <w:t xml:space="preserve"> koje se financiraju iz sredstava roditelja i Općine. </w:t>
      </w:r>
      <w:r w:rsidR="00784325" w:rsidRPr="00976E6A">
        <w:rPr>
          <w:rFonts w:asciiTheme="majorHAnsi" w:hAnsiTheme="majorHAnsi" w:cstheme="majorHAnsi"/>
        </w:rPr>
        <w:t xml:space="preserve">Devet </w:t>
      </w:r>
      <w:r w:rsidRPr="00976E6A">
        <w:rPr>
          <w:rFonts w:asciiTheme="majorHAnsi" w:hAnsiTheme="majorHAnsi" w:cstheme="majorHAnsi"/>
        </w:rPr>
        <w:t>djelatnic</w:t>
      </w:r>
      <w:r w:rsidR="00D279F7" w:rsidRPr="00976E6A">
        <w:rPr>
          <w:rFonts w:asciiTheme="majorHAnsi" w:hAnsiTheme="majorHAnsi" w:cstheme="majorHAnsi"/>
        </w:rPr>
        <w:t>a</w:t>
      </w:r>
      <w:r w:rsidRPr="00976E6A">
        <w:rPr>
          <w:rFonts w:asciiTheme="majorHAnsi" w:hAnsiTheme="majorHAnsi" w:cstheme="majorHAnsi"/>
        </w:rPr>
        <w:t xml:space="preserve">  zaposlen</w:t>
      </w:r>
      <w:r w:rsidR="00FC0DC3" w:rsidRPr="00976E6A">
        <w:rPr>
          <w:rFonts w:asciiTheme="majorHAnsi" w:hAnsiTheme="majorHAnsi" w:cstheme="majorHAnsi"/>
        </w:rPr>
        <w:t>o je</w:t>
      </w:r>
      <w:r w:rsidR="00D279F7" w:rsidRPr="00976E6A">
        <w:rPr>
          <w:rFonts w:asciiTheme="majorHAnsi" w:hAnsiTheme="majorHAnsi" w:cstheme="majorHAnsi"/>
        </w:rPr>
        <w:t xml:space="preserve"> </w:t>
      </w:r>
      <w:r w:rsidRPr="00976E6A">
        <w:rPr>
          <w:rFonts w:asciiTheme="majorHAnsi" w:hAnsiTheme="majorHAnsi" w:cstheme="majorHAnsi"/>
        </w:rPr>
        <w:t xml:space="preserve"> kao pomoćnici u nastavi, a sredstva su osigurana  </w:t>
      </w:r>
      <w:r w:rsidRPr="00976E6A">
        <w:rPr>
          <w:rFonts w:asciiTheme="majorHAnsi" w:eastAsia="Times New Roman" w:hAnsiTheme="majorHAnsi" w:cstheme="majorHAnsi"/>
        </w:rPr>
        <w:t xml:space="preserve">po Projektu „Škole jednakih mogućnosti“ i to 90% sredstava osigurano je iz Europskih fondova, a  10% iz proračuna Županije.  </w:t>
      </w:r>
      <w:r w:rsidR="00D279F7" w:rsidRPr="00976E6A">
        <w:rPr>
          <w:rFonts w:asciiTheme="majorHAnsi" w:eastAsia="Times New Roman" w:hAnsiTheme="majorHAnsi" w:cstheme="majorHAnsi"/>
        </w:rPr>
        <w:t xml:space="preserve">Jedna djelatnica zaposlena je kao pomoćnik u nastavi koji financira </w:t>
      </w:r>
      <w:r w:rsidRPr="00976E6A">
        <w:rPr>
          <w:rFonts w:asciiTheme="majorHAnsi" w:eastAsia="Times New Roman" w:hAnsiTheme="majorHAnsi" w:cstheme="majorHAnsi"/>
        </w:rPr>
        <w:t xml:space="preserve"> Međimurska županija i Općina Nedelišće u omjeru 50:50.  Jedan pomoćnik u nastavi osiguran je preko  Društva osoba s tjelesnim invaliditetom Međimurske županije.</w:t>
      </w:r>
      <w:r w:rsidR="00EB37FA" w:rsidRPr="00976E6A">
        <w:t xml:space="preserve">    </w:t>
      </w:r>
    </w:p>
    <w:p w14:paraId="766B87B3" w14:textId="488BFD8C" w:rsidR="004046E0" w:rsidRPr="00976E6A" w:rsidRDefault="004046E0" w:rsidP="00230CA5">
      <w:pPr>
        <w:spacing w:after="0"/>
        <w:ind w:firstLine="720"/>
        <w:jc w:val="both"/>
        <w:rPr>
          <w:rFonts w:asciiTheme="majorHAnsi" w:hAnsiTheme="majorHAnsi" w:cstheme="majorHAnsi"/>
        </w:rPr>
      </w:pPr>
      <w:r w:rsidRPr="00976E6A">
        <w:rPr>
          <w:rFonts w:asciiTheme="majorHAnsi" w:hAnsiTheme="majorHAnsi" w:cstheme="majorHAnsi"/>
        </w:rPr>
        <w:t>U školskoj godini 202</w:t>
      </w:r>
      <w:r w:rsidR="00805064" w:rsidRPr="00976E6A">
        <w:rPr>
          <w:rFonts w:asciiTheme="majorHAnsi" w:hAnsiTheme="majorHAnsi" w:cstheme="majorHAnsi"/>
        </w:rPr>
        <w:t>5</w:t>
      </w:r>
      <w:r w:rsidRPr="00976E6A">
        <w:rPr>
          <w:rFonts w:asciiTheme="majorHAnsi" w:hAnsiTheme="majorHAnsi" w:cstheme="majorHAnsi"/>
        </w:rPr>
        <w:t>./2</w:t>
      </w:r>
      <w:r w:rsidR="00805064" w:rsidRPr="00976E6A">
        <w:rPr>
          <w:rFonts w:asciiTheme="majorHAnsi" w:hAnsiTheme="majorHAnsi" w:cstheme="majorHAnsi"/>
        </w:rPr>
        <w:t>6</w:t>
      </w:r>
      <w:r w:rsidRPr="00976E6A">
        <w:rPr>
          <w:rFonts w:asciiTheme="majorHAnsi" w:hAnsiTheme="majorHAnsi" w:cstheme="majorHAnsi"/>
        </w:rPr>
        <w:t xml:space="preserve">. školu pohađa </w:t>
      </w:r>
      <w:r w:rsidR="00805064" w:rsidRPr="00976E6A">
        <w:rPr>
          <w:rFonts w:asciiTheme="majorHAnsi" w:hAnsiTheme="majorHAnsi" w:cstheme="majorHAnsi"/>
        </w:rPr>
        <w:t>51</w:t>
      </w:r>
      <w:r w:rsidRPr="00976E6A">
        <w:rPr>
          <w:rFonts w:asciiTheme="majorHAnsi" w:hAnsiTheme="majorHAnsi" w:cstheme="majorHAnsi"/>
        </w:rPr>
        <w:t xml:space="preserve"> učenik s Rješenjem o primjerenom obliku školovanja. U školu je uključen i veći broj učenika s teškoćama u razvoju</w:t>
      </w:r>
      <w:r w:rsidR="00D01D43" w:rsidRPr="00976E6A">
        <w:rPr>
          <w:rFonts w:asciiTheme="majorHAnsi" w:hAnsiTheme="majorHAnsi" w:cstheme="majorHAnsi"/>
        </w:rPr>
        <w:t>. Za četrnaestero učenika</w:t>
      </w:r>
      <w:r w:rsidRPr="00976E6A">
        <w:rPr>
          <w:rFonts w:asciiTheme="majorHAnsi" w:hAnsiTheme="majorHAnsi" w:cstheme="majorHAnsi"/>
        </w:rPr>
        <w:t xml:space="preserve"> osigurani su pomoćnici u nastavi. U posebnom razrednom odjelu za učenike koji se školuju po čl.</w:t>
      </w:r>
      <w:r w:rsidR="00D01D43" w:rsidRPr="00976E6A">
        <w:rPr>
          <w:rFonts w:asciiTheme="majorHAnsi" w:hAnsiTheme="majorHAnsi" w:cstheme="majorHAnsi"/>
        </w:rPr>
        <w:t xml:space="preserve"> </w:t>
      </w:r>
      <w:r w:rsidRPr="00976E6A">
        <w:rPr>
          <w:rFonts w:asciiTheme="majorHAnsi" w:hAnsiTheme="majorHAnsi" w:cstheme="majorHAnsi"/>
        </w:rPr>
        <w:t xml:space="preserve">8 st. 4 i 5 Pravilnika o OŠ i SŠ odgoju i obrazovanju učenika s teškoćama u razvoju (NN, 24/15) uključeno je </w:t>
      </w:r>
      <w:r w:rsidR="00D01D43" w:rsidRPr="00976E6A">
        <w:rPr>
          <w:rFonts w:asciiTheme="majorHAnsi" w:hAnsiTheme="majorHAnsi" w:cstheme="majorHAnsi"/>
        </w:rPr>
        <w:t>šest</w:t>
      </w:r>
      <w:r w:rsidRPr="00976E6A">
        <w:rPr>
          <w:rFonts w:asciiTheme="majorHAnsi" w:hAnsiTheme="majorHAnsi" w:cstheme="majorHAnsi"/>
        </w:rPr>
        <w:t xml:space="preserve"> učenika. </w:t>
      </w:r>
    </w:p>
    <w:p w14:paraId="060F7237" w14:textId="186645A3" w:rsidR="00BD059D" w:rsidRPr="00976E6A" w:rsidRDefault="004046E0" w:rsidP="00230CA5">
      <w:pPr>
        <w:spacing w:after="0"/>
        <w:ind w:firstLine="708"/>
        <w:jc w:val="both"/>
        <w:rPr>
          <w:rFonts w:asciiTheme="majorHAnsi" w:hAnsiTheme="majorHAnsi" w:cstheme="majorHAnsi"/>
        </w:rPr>
      </w:pPr>
      <w:r w:rsidRPr="00976E6A">
        <w:rPr>
          <w:rFonts w:asciiTheme="majorHAnsi" w:hAnsiTheme="majorHAnsi" w:cstheme="majorHAnsi"/>
        </w:rPr>
        <w:t>Ove školske godine formiran</w:t>
      </w:r>
      <w:r w:rsidR="00F70546" w:rsidRPr="00976E6A">
        <w:rPr>
          <w:rFonts w:asciiTheme="majorHAnsi" w:hAnsiTheme="majorHAnsi" w:cstheme="majorHAnsi"/>
        </w:rPr>
        <w:t xml:space="preserve">o je 5 </w:t>
      </w:r>
      <w:r w:rsidRPr="00976E6A">
        <w:rPr>
          <w:rFonts w:asciiTheme="majorHAnsi" w:hAnsiTheme="majorHAnsi" w:cstheme="majorHAnsi"/>
        </w:rPr>
        <w:t xml:space="preserve"> skupin</w:t>
      </w:r>
      <w:r w:rsidR="00F70546" w:rsidRPr="00976E6A">
        <w:rPr>
          <w:rFonts w:asciiTheme="majorHAnsi" w:hAnsiTheme="majorHAnsi" w:cstheme="majorHAnsi"/>
        </w:rPr>
        <w:t>a</w:t>
      </w:r>
      <w:r w:rsidRPr="00976E6A">
        <w:rPr>
          <w:rFonts w:asciiTheme="majorHAnsi" w:hAnsiTheme="majorHAnsi" w:cstheme="majorHAnsi"/>
        </w:rPr>
        <w:t xml:space="preserve"> </w:t>
      </w:r>
      <w:r w:rsidR="00F42C5A" w:rsidRPr="00976E6A">
        <w:rPr>
          <w:rFonts w:asciiTheme="majorHAnsi" w:hAnsiTheme="majorHAnsi" w:cstheme="majorHAnsi"/>
        </w:rPr>
        <w:t xml:space="preserve">produženog boravka i to u matičnoj školi Nedelišće </w:t>
      </w:r>
      <w:r w:rsidR="00F70546" w:rsidRPr="00976E6A">
        <w:rPr>
          <w:rFonts w:asciiTheme="majorHAnsi" w:hAnsiTheme="majorHAnsi" w:cstheme="majorHAnsi"/>
        </w:rPr>
        <w:t>dvije skupine</w:t>
      </w:r>
      <w:r w:rsidR="00F42C5A" w:rsidRPr="00976E6A">
        <w:rPr>
          <w:rFonts w:asciiTheme="majorHAnsi" w:hAnsiTheme="majorHAnsi" w:cstheme="majorHAnsi"/>
        </w:rPr>
        <w:t xml:space="preserve"> od </w:t>
      </w:r>
      <w:r w:rsidR="00301346" w:rsidRPr="00976E6A">
        <w:rPr>
          <w:rFonts w:asciiTheme="majorHAnsi" w:hAnsiTheme="majorHAnsi" w:cstheme="majorHAnsi"/>
        </w:rPr>
        <w:t>33</w:t>
      </w:r>
      <w:r w:rsidR="00F42C5A" w:rsidRPr="00976E6A">
        <w:rPr>
          <w:rFonts w:asciiTheme="majorHAnsi" w:hAnsiTheme="majorHAnsi" w:cstheme="majorHAnsi"/>
        </w:rPr>
        <w:t xml:space="preserve"> polaznika</w:t>
      </w:r>
      <w:r w:rsidR="00301346" w:rsidRPr="00976E6A">
        <w:rPr>
          <w:rFonts w:asciiTheme="majorHAnsi" w:hAnsiTheme="majorHAnsi" w:cstheme="majorHAnsi"/>
        </w:rPr>
        <w:t xml:space="preserve">, </w:t>
      </w:r>
      <w:r w:rsidR="00F42C5A" w:rsidRPr="00976E6A">
        <w:rPr>
          <w:rFonts w:asciiTheme="majorHAnsi" w:hAnsiTheme="majorHAnsi" w:cstheme="majorHAnsi"/>
        </w:rPr>
        <w:t xml:space="preserve">u PŠ </w:t>
      </w:r>
      <w:r w:rsidRPr="00976E6A">
        <w:rPr>
          <w:rFonts w:asciiTheme="majorHAnsi" w:hAnsiTheme="majorHAnsi" w:cstheme="majorHAnsi"/>
        </w:rPr>
        <w:t>Dunjkove</w:t>
      </w:r>
      <w:r w:rsidR="00F42C5A" w:rsidRPr="00976E6A">
        <w:rPr>
          <w:rFonts w:asciiTheme="majorHAnsi" w:hAnsiTheme="majorHAnsi" w:cstheme="majorHAnsi"/>
        </w:rPr>
        <w:t xml:space="preserve">c  dvije </w:t>
      </w:r>
      <w:r w:rsidRPr="00976E6A">
        <w:rPr>
          <w:rFonts w:asciiTheme="majorHAnsi" w:hAnsiTheme="majorHAnsi" w:cstheme="majorHAnsi"/>
        </w:rPr>
        <w:t>skupin</w:t>
      </w:r>
      <w:r w:rsidR="00E016E3" w:rsidRPr="00976E6A">
        <w:rPr>
          <w:rFonts w:asciiTheme="majorHAnsi" w:hAnsiTheme="majorHAnsi" w:cstheme="majorHAnsi"/>
        </w:rPr>
        <w:t>e</w:t>
      </w:r>
      <w:r w:rsidRPr="00976E6A">
        <w:rPr>
          <w:rFonts w:asciiTheme="majorHAnsi" w:hAnsiTheme="majorHAnsi" w:cstheme="majorHAnsi"/>
        </w:rPr>
        <w:t xml:space="preserve"> </w:t>
      </w:r>
      <w:r w:rsidR="00E016E3" w:rsidRPr="00976E6A">
        <w:rPr>
          <w:rFonts w:asciiTheme="majorHAnsi" w:hAnsiTheme="majorHAnsi" w:cstheme="majorHAnsi"/>
        </w:rPr>
        <w:t xml:space="preserve">za </w:t>
      </w:r>
      <w:r w:rsidR="00B9737B" w:rsidRPr="00976E6A">
        <w:rPr>
          <w:rFonts w:asciiTheme="majorHAnsi" w:hAnsiTheme="majorHAnsi" w:cstheme="majorHAnsi"/>
        </w:rPr>
        <w:t>4</w:t>
      </w:r>
      <w:r w:rsidR="00301346" w:rsidRPr="00976E6A">
        <w:rPr>
          <w:rFonts w:asciiTheme="majorHAnsi" w:hAnsiTheme="majorHAnsi" w:cstheme="majorHAnsi"/>
        </w:rPr>
        <w:t>2</w:t>
      </w:r>
      <w:r w:rsidRPr="00976E6A">
        <w:rPr>
          <w:rFonts w:asciiTheme="majorHAnsi" w:hAnsiTheme="majorHAnsi" w:cstheme="majorHAnsi"/>
        </w:rPr>
        <w:t xml:space="preserve"> polaznika, </w:t>
      </w:r>
      <w:r w:rsidR="00F42C5A" w:rsidRPr="00976E6A">
        <w:rPr>
          <w:rFonts w:asciiTheme="majorHAnsi" w:hAnsiTheme="majorHAnsi" w:cstheme="majorHAnsi"/>
        </w:rPr>
        <w:t xml:space="preserve"> i u </w:t>
      </w:r>
      <w:r w:rsidRPr="00976E6A">
        <w:rPr>
          <w:rFonts w:asciiTheme="majorHAnsi" w:hAnsiTheme="majorHAnsi" w:cstheme="majorHAnsi"/>
        </w:rPr>
        <w:t>PŠ Pušćin</w:t>
      </w:r>
      <w:r w:rsidR="00301346" w:rsidRPr="00976E6A">
        <w:rPr>
          <w:rFonts w:asciiTheme="majorHAnsi" w:hAnsiTheme="majorHAnsi" w:cstheme="majorHAnsi"/>
        </w:rPr>
        <w:t xml:space="preserve">e </w:t>
      </w:r>
      <w:r w:rsidR="00F42C5A" w:rsidRPr="00976E6A">
        <w:rPr>
          <w:rFonts w:asciiTheme="majorHAnsi" w:hAnsiTheme="majorHAnsi" w:cstheme="majorHAnsi"/>
        </w:rPr>
        <w:t>jedna</w:t>
      </w:r>
      <w:r w:rsidR="00E016E3" w:rsidRPr="00976E6A">
        <w:rPr>
          <w:rFonts w:asciiTheme="majorHAnsi" w:hAnsiTheme="majorHAnsi" w:cstheme="majorHAnsi"/>
        </w:rPr>
        <w:t xml:space="preserve"> </w:t>
      </w:r>
      <w:r w:rsidRPr="00976E6A">
        <w:rPr>
          <w:rFonts w:asciiTheme="majorHAnsi" w:hAnsiTheme="majorHAnsi" w:cstheme="majorHAnsi"/>
        </w:rPr>
        <w:t xml:space="preserve">skupina od </w:t>
      </w:r>
      <w:r w:rsidR="00E016E3" w:rsidRPr="00976E6A">
        <w:rPr>
          <w:rFonts w:asciiTheme="majorHAnsi" w:hAnsiTheme="majorHAnsi" w:cstheme="majorHAnsi"/>
        </w:rPr>
        <w:t>2</w:t>
      </w:r>
      <w:r w:rsidR="00B9737B" w:rsidRPr="00976E6A">
        <w:rPr>
          <w:rFonts w:asciiTheme="majorHAnsi" w:hAnsiTheme="majorHAnsi" w:cstheme="majorHAnsi"/>
        </w:rPr>
        <w:t>1</w:t>
      </w:r>
      <w:r w:rsidRPr="00976E6A">
        <w:rPr>
          <w:rFonts w:asciiTheme="majorHAnsi" w:hAnsiTheme="majorHAnsi" w:cstheme="majorHAnsi"/>
        </w:rPr>
        <w:t xml:space="preserve"> polaznika</w:t>
      </w:r>
      <w:r w:rsidR="00301346" w:rsidRPr="00976E6A">
        <w:rPr>
          <w:rFonts w:asciiTheme="majorHAnsi" w:hAnsiTheme="majorHAnsi" w:cstheme="majorHAnsi"/>
        </w:rPr>
        <w:t>.</w:t>
      </w:r>
    </w:p>
    <w:p w14:paraId="2B3C6468" w14:textId="46E4AA25" w:rsidR="00414C17" w:rsidRPr="00976E6A" w:rsidRDefault="00414C17" w:rsidP="00CA6707">
      <w:pPr>
        <w:spacing w:after="0"/>
        <w:jc w:val="both"/>
        <w:rPr>
          <w:rFonts w:asciiTheme="majorHAnsi" w:hAnsiTheme="majorHAnsi" w:cstheme="majorHAnsi"/>
        </w:rPr>
      </w:pPr>
    </w:p>
    <w:p w14:paraId="75FEDB37" w14:textId="77777777" w:rsidR="00414C17" w:rsidRPr="00976E6A" w:rsidRDefault="00414C17" w:rsidP="00CA6707">
      <w:pPr>
        <w:pStyle w:val="Bezproreda"/>
        <w:numPr>
          <w:ilvl w:val="0"/>
          <w:numId w:val="1"/>
        </w:numPr>
        <w:rPr>
          <w:rFonts w:asciiTheme="majorHAnsi" w:hAnsiTheme="majorHAnsi" w:cstheme="majorHAnsi"/>
          <w:b/>
        </w:rPr>
      </w:pPr>
      <w:r w:rsidRPr="00976E6A">
        <w:rPr>
          <w:rFonts w:asciiTheme="majorHAnsi" w:hAnsiTheme="majorHAnsi" w:cstheme="majorHAnsi"/>
          <w:b/>
        </w:rPr>
        <w:t>Obrazloženje programa rada Osnovne škole Nedelišće</w:t>
      </w:r>
    </w:p>
    <w:p w14:paraId="4D2CC46A" w14:textId="77777777" w:rsidR="00414C17" w:rsidRPr="00976E6A" w:rsidRDefault="00414C17" w:rsidP="00CA6707">
      <w:pPr>
        <w:pStyle w:val="Bezproreda"/>
        <w:rPr>
          <w:rFonts w:asciiTheme="majorHAnsi" w:hAnsiTheme="majorHAnsi" w:cstheme="majorHAnsi"/>
          <w:b/>
        </w:rPr>
      </w:pPr>
    </w:p>
    <w:p w14:paraId="49780507" w14:textId="77777777" w:rsidR="00414C17" w:rsidRPr="00976E6A" w:rsidRDefault="00414C17" w:rsidP="00CA6707">
      <w:pPr>
        <w:pStyle w:val="Bezproreda"/>
        <w:rPr>
          <w:rFonts w:asciiTheme="majorHAnsi" w:hAnsiTheme="majorHAnsi" w:cstheme="majorHAnsi"/>
        </w:rPr>
      </w:pPr>
      <w:r w:rsidRPr="00976E6A">
        <w:rPr>
          <w:rFonts w:asciiTheme="majorHAnsi" w:hAnsiTheme="majorHAnsi" w:cstheme="majorHAnsi"/>
        </w:rPr>
        <w:t xml:space="preserve">Prioritet škole je kvalitetno obrazovanje i odgoj učenika osnovnoškolske dobi što ostvarujemo programskim sadržajima: </w:t>
      </w:r>
    </w:p>
    <w:p w14:paraId="1C65B450" w14:textId="77777777" w:rsidR="00414C17" w:rsidRPr="00976E6A" w:rsidRDefault="00414C17" w:rsidP="00CA6707">
      <w:pPr>
        <w:pStyle w:val="Bezproreda"/>
        <w:numPr>
          <w:ilvl w:val="0"/>
          <w:numId w:val="2"/>
        </w:numPr>
        <w:rPr>
          <w:rFonts w:asciiTheme="majorHAnsi" w:hAnsiTheme="majorHAnsi" w:cstheme="majorHAnsi"/>
        </w:rPr>
      </w:pPr>
      <w:r w:rsidRPr="00976E6A">
        <w:rPr>
          <w:rFonts w:asciiTheme="majorHAnsi" w:hAnsiTheme="majorHAnsi" w:cstheme="majorHAnsi"/>
        </w:rPr>
        <w:t xml:space="preserve">unapređivanja metoda i organizacije rada u </w:t>
      </w:r>
      <w:r w:rsidRPr="00976E6A">
        <w:rPr>
          <w:rFonts w:asciiTheme="majorHAnsi" w:hAnsiTheme="majorHAnsi" w:cstheme="majorHAnsi"/>
          <w:b/>
        </w:rPr>
        <w:t>redovnoj i izbornoj nastavi</w:t>
      </w:r>
      <w:r w:rsidRPr="00976E6A">
        <w:rPr>
          <w:rFonts w:asciiTheme="majorHAnsi" w:hAnsiTheme="majorHAnsi" w:cstheme="majorHAnsi"/>
        </w:rPr>
        <w:t>;</w:t>
      </w:r>
    </w:p>
    <w:p w14:paraId="04C32194" w14:textId="77777777" w:rsidR="00414C17" w:rsidRPr="00976E6A" w:rsidRDefault="00414C17" w:rsidP="00CA6707">
      <w:pPr>
        <w:pStyle w:val="Bezproreda"/>
        <w:numPr>
          <w:ilvl w:val="0"/>
          <w:numId w:val="2"/>
        </w:numPr>
        <w:rPr>
          <w:rFonts w:asciiTheme="majorHAnsi" w:hAnsiTheme="majorHAnsi" w:cstheme="majorHAnsi"/>
        </w:rPr>
      </w:pPr>
      <w:r w:rsidRPr="00976E6A">
        <w:rPr>
          <w:rFonts w:asciiTheme="majorHAnsi" w:hAnsiTheme="majorHAnsi" w:cstheme="majorHAnsi"/>
        </w:rPr>
        <w:lastRenderedPageBreak/>
        <w:t xml:space="preserve">poticanjem učenike na </w:t>
      </w:r>
      <w:r w:rsidRPr="00976E6A">
        <w:rPr>
          <w:rFonts w:asciiTheme="majorHAnsi" w:hAnsiTheme="majorHAnsi" w:cstheme="majorHAnsi"/>
          <w:b/>
        </w:rPr>
        <w:t>kreativnost,</w:t>
      </w:r>
      <w:r w:rsidRPr="00976E6A">
        <w:rPr>
          <w:rFonts w:asciiTheme="majorHAnsi" w:hAnsiTheme="majorHAnsi" w:cstheme="majorHAnsi"/>
        </w:rPr>
        <w:t xml:space="preserve"> </w:t>
      </w:r>
      <w:r w:rsidRPr="00976E6A">
        <w:rPr>
          <w:rFonts w:asciiTheme="majorHAnsi" w:hAnsiTheme="majorHAnsi" w:cstheme="majorHAnsi"/>
          <w:b/>
        </w:rPr>
        <w:t xml:space="preserve">razvijanje i izražavanje talenata </w:t>
      </w:r>
      <w:r w:rsidRPr="00976E6A">
        <w:rPr>
          <w:rFonts w:asciiTheme="majorHAnsi" w:hAnsiTheme="majorHAnsi" w:cstheme="majorHAnsi"/>
        </w:rPr>
        <w:t>kroz uključivanje u slobodne aktivnosti, dodatnu nastavu, školske projekte, natjecanja, literarne i likovne natječaje, priredbe …;</w:t>
      </w:r>
    </w:p>
    <w:p w14:paraId="4CEBED4D" w14:textId="77777777" w:rsidR="00414C17" w:rsidRPr="00976E6A" w:rsidRDefault="00414C17" w:rsidP="00CA6707">
      <w:pPr>
        <w:pStyle w:val="Bezproreda"/>
        <w:numPr>
          <w:ilvl w:val="0"/>
          <w:numId w:val="2"/>
        </w:numPr>
        <w:rPr>
          <w:rFonts w:asciiTheme="majorHAnsi" w:hAnsiTheme="majorHAnsi" w:cstheme="majorHAnsi"/>
        </w:rPr>
      </w:pPr>
      <w:r w:rsidRPr="00976E6A">
        <w:rPr>
          <w:rFonts w:asciiTheme="majorHAnsi" w:hAnsiTheme="majorHAnsi" w:cstheme="majorHAnsi"/>
        </w:rPr>
        <w:t xml:space="preserve">osiguravanja </w:t>
      </w:r>
      <w:r w:rsidRPr="00976E6A">
        <w:rPr>
          <w:rFonts w:asciiTheme="majorHAnsi" w:hAnsiTheme="majorHAnsi" w:cstheme="majorHAnsi"/>
          <w:b/>
        </w:rPr>
        <w:t>potpore učenicima s poteškoćama</w:t>
      </w:r>
      <w:r w:rsidRPr="00976E6A">
        <w:rPr>
          <w:rFonts w:asciiTheme="majorHAnsi" w:hAnsiTheme="majorHAnsi" w:cstheme="majorHAnsi"/>
        </w:rPr>
        <w:t xml:space="preserve"> u učenju kroz dopunsku nastavu, izradom individualnih i prilagođenih programa, osiguravanjem osobnih pomagača i asistenata u nastavi;</w:t>
      </w:r>
    </w:p>
    <w:p w14:paraId="11FB8834" w14:textId="77777777" w:rsidR="00414C17" w:rsidRPr="00976E6A" w:rsidRDefault="00414C17" w:rsidP="00CA6707">
      <w:pPr>
        <w:pStyle w:val="Bezproreda"/>
        <w:numPr>
          <w:ilvl w:val="0"/>
          <w:numId w:val="2"/>
        </w:numPr>
        <w:rPr>
          <w:rFonts w:asciiTheme="majorHAnsi" w:hAnsiTheme="majorHAnsi" w:cstheme="majorHAnsi"/>
        </w:rPr>
      </w:pPr>
      <w:r w:rsidRPr="00976E6A">
        <w:rPr>
          <w:rFonts w:asciiTheme="majorHAnsi" w:hAnsiTheme="majorHAnsi" w:cstheme="majorHAnsi"/>
        </w:rPr>
        <w:t xml:space="preserve">promicanja brige za </w:t>
      </w:r>
      <w:r w:rsidRPr="00976E6A">
        <w:rPr>
          <w:rFonts w:asciiTheme="majorHAnsi" w:hAnsiTheme="majorHAnsi" w:cstheme="majorHAnsi"/>
          <w:b/>
        </w:rPr>
        <w:t>zdravlje i sigurnost</w:t>
      </w:r>
      <w:r w:rsidRPr="00976E6A">
        <w:rPr>
          <w:rFonts w:asciiTheme="majorHAnsi" w:hAnsiTheme="majorHAnsi" w:cstheme="majorHAnsi"/>
        </w:rPr>
        <w:t xml:space="preserve"> kroz organizaciju mnogobrojnih sportskih aktivnosti (trčanjem do zdravlja, biciklijada, pješačenjem do zdravlja …), liječničkim pregledima, edukacijskim predavanjima i programima usmjerenih na ovisnosti;</w:t>
      </w:r>
    </w:p>
    <w:p w14:paraId="79A4F593" w14:textId="77777777" w:rsidR="00414C17" w:rsidRPr="00976E6A" w:rsidRDefault="00414C17" w:rsidP="00CA6707">
      <w:pPr>
        <w:pStyle w:val="Bezproreda"/>
        <w:numPr>
          <w:ilvl w:val="0"/>
          <w:numId w:val="2"/>
        </w:numPr>
        <w:rPr>
          <w:rFonts w:asciiTheme="majorHAnsi" w:hAnsiTheme="majorHAnsi" w:cstheme="majorHAnsi"/>
        </w:rPr>
      </w:pPr>
      <w:r w:rsidRPr="00976E6A">
        <w:rPr>
          <w:rFonts w:asciiTheme="majorHAnsi" w:hAnsiTheme="majorHAnsi" w:cstheme="majorHAnsi"/>
          <w:b/>
        </w:rPr>
        <w:t>opremanja</w:t>
      </w:r>
      <w:r w:rsidRPr="00976E6A">
        <w:rPr>
          <w:rFonts w:asciiTheme="majorHAnsi" w:hAnsiTheme="majorHAnsi" w:cstheme="majorHAnsi"/>
        </w:rPr>
        <w:t xml:space="preserve"> u svrhu podizanja općeg pedagoškog standarda na višu razinu;</w:t>
      </w:r>
    </w:p>
    <w:p w14:paraId="486DFB91" w14:textId="77777777" w:rsidR="00414C17" w:rsidRPr="00976E6A" w:rsidRDefault="00414C17" w:rsidP="00CA6707">
      <w:pPr>
        <w:pStyle w:val="Bezproreda"/>
        <w:numPr>
          <w:ilvl w:val="0"/>
          <w:numId w:val="2"/>
        </w:numPr>
        <w:rPr>
          <w:rFonts w:asciiTheme="majorHAnsi" w:hAnsiTheme="majorHAnsi" w:cstheme="majorHAnsi"/>
        </w:rPr>
      </w:pPr>
      <w:r w:rsidRPr="00976E6A">
        <w:rPr>
          <w:rFonts w:asciiTheme="majorHAnsi" w:hAnsiTheme="majorHAnsi" w:cstheme="majorHAnsi"/>
          <w:b/>
        </w:rPr>
        <w:t>stručnog usavršavanja</w:t>
      </w:r>
      <w:r w:rsidRPr="00976E6A">
        <w:rPr>
          <w:rFonts w:asciiTheme="majorHAnsi" w:hAnsiTheme="majorHAnsi" w:cstheme="majorHAnsi"/>
        </w:rPr>
        <w:t xml:space="preserve"> učitelja kroz sudjelovanje na seminarima, stručnim skupovima, aktivima na razini škole, županije i države te organiziranjem tematskih edukacija u školi, a sve u svrhu podizanjem nastavnog standarda na višu razinu i postizanja što boljeg uspjeha kod učenika;</w:t>
      </w:r>
    </w:p>
    <w:p w14:paraId="3E58CA8F" w14:textId="77777777" w:rsidR="00414C17" w:rsidRPr="00976E6A" w:rsidRDefault="00414C17" w:rsidP="00CA6707">
      <w:pPr>
        <w:pStyle w:val="Bezproreda"/>
        <w:numPr>
          <w:ilvl w:val="0"/>
          <w:numId w:val="2"/>
        </w:numPr>
        <w:rPr>
          <w:rFonts w:asciiTheme="majorHAnsi" w:hAnsiTheme="majorHAnsi" w:cstheme="majorHAnsi"/>
        </w:rPr>
      </w:pPr>
      <w:r w:rsidRPr="00976E6A">
        <w:rPr>
          <w:rFonts w:asciiTheme="majorHAnsi" w:hAnsiTheme="majorHAnsi" w:cstheme="majorHAnsi"/>
        </w:rPr>
        <w:t xml:space="preserve">poticanja </w:t>
      </w:r>
      <w:r w:rsidRPr="00976E6A">
        <w:rPr>
          <w:rFonts w:asciiTheme="majorHAnsi" w:hAnsiTheme="majorHAnsi" w:cstheme="majorHAnsi"/>
          <w:b/>
        </w:rPr>
        <w:t>suradnje s širom zajednicom</w:t>
      </w:r>
      <w:r w:rsidRPr="00976E6A">
        <w:rPr>
          <w:rFonts w:asciiTheme="majorHAnsi" w:hAnsiTheme="majorHAnsi" w:cstheme="majorHAnsi"/>
        </w:rPr>
        <w:t xml:space="preserve"> (lokalnom, regionalnom, međunarodnom) kroz zajedničke projekte;</w:t>
      </w:r>
    </w:p>
    <w:p w14:paraId="6F5FA477" w14:textId="77777777" w:rsidR="00414C17" w:rsidRPr="00976E6A" w:rsidRDefault="00414C17" w:rsidP="00CA6707">
      <w:pPr>
        <w:pStyle w:val="Bezproreda"/>
        <w:rPr>
          <w:rFonts w:asciiTheme="majorHAnsi" w:hAnsiTheme="majorHAnsi" w:cstheme="majorHAnsi"/>
        </w:rPr>
      </w:pPr>
      <w:r w:rsidRPr="00976E6A">
        <w:rPr>
          <w:rFonts w:asciiTheme="majorHAnsi" w:hAnsiTheme="majorHAnsi" w:cstheme="majorHAnsi"/>
        </w:rPr>
        <w:t>Pored toga škola realizira i druge programske sadržaje kao što je:</w:t>
      </w:r>
    </w:p>
    <w:p w14:paraId="4335653D" w14:textId="77777777" w:rsidR="00414C17" w:rsidRPr="00976E6A" w:rsidRDefault="00414C17" w:rsidP="00CA6707">
      <w:pPr>
        <w:pStyle w:val="Bezproreda"/>
        <w:numPr>
          <w:ilvl w:val="0"/>
          <w:numId w:val="3"/>
        </w:numPr>
        <w:rPr>
          <w:rFonts w:asciiTheme="majorHAnsi" w:hAnsiTheme="majorHAnsi" w:cstheme="majorHAnsi"/>
        </w:rPr>
      </w:pPr>
      <w:r w:rsidRPr="00976E6A">
        <w:rPr>
          <w:rFonts w:asciiTheme="majorHAnsi" w:hAnsiTheme="majorHAnsi" w:cstheme="majorHAnsi"/>
        </w:rPr>
        <w:t>briga za očuvanje okoliša (Akcije sakupljanja sekundarnih sirovina …);</w:t>
      </w:r>
    </w:p>
    <w:p w14:paraId="7279A04F" w14:textId="77777777" w:rsidR="00414C17" w:rsidRPr="00976E6A" w:rsidRDefault="00414C17" w:rsidP="00CA6707">
      <w:pPr>
        <w:pStyle w:val="Bezproreda"/>
        <w:numPr>
          <w:ilvl w:val="0"/>
          <w:numId w:val="3"/>
        </w:numPr>
        <w:rPr>
          <w:rFonts w:asciiTheme="majorHAnsi" w:hAnsiTheme="majorHAnsi" w:cstheme="majorHAnsi"/>
        </w:rPr>
      </w:pPr>
      <w:r w:rsidRPr="00976E6A">
        <w:rPr>
          <w:rFonts w:asciiTheme="majorHAnsi" w:hAnsiTheme="majorHAnsi" w:cstheme="majorHAnsi"/>
        </w:rPr>
        <w:t>razvijanje socijalne osjetljivosti za slabije i društvene tolerancije prema različitostima (rasnim, vjerskim, nacionalnim, spolnim …);</w:t>
      </w:r>
    </w:p>
    <w:p w14:paraId="3F07FE05" w14:textId="77777777" w:rsidR="00414C17" w:rsidRPr="00976E6A" w:rsidRDefault="00414C17" w:rsidP="00CA6707">
      <w:pPr>
        <w:pStyle w:val="Bezproreda"/>
        <w:numPr>
          <w:ilvl w:val="0"/>
          <w:numId w:val="3"/>
        </w:numPr>
        <w:rPr>
          <w:rFonts w:asciiTheme="majorHAnsi" w:hAnsiTheme="majorHAnsi" w:cstheme="majorHAnsi"/>
        </w:rPr>
      </w:pPr>
      <w:r w:rsidRPr="00976E6A">
        <w:rPr>
          <w:rFonts w:asciiTheme="majorHAnsi" w:hAnsiTheme="majorHAnsi" w:cstheme="majorHAnsi"/>
        </w:rPr>
        <w:t>očuvanja vlastite kulturne baštine i tradicije te potrebe očuvanja iste</w:t>
      </w:r>
    </w:p>
    <w:p w14:paraId="3F4A022C" w14:textId="15423052" w:rsidR="00414C17" w:rsidRPr="00976E6A" w:rsidRDefault="00414C17" w:rsidP="00CA6707">
      <w:pPr>
        <w:pStyle w:val="Bezproreda"/>
        <w:rPr>
          <w:rFonts w:asciiTheme="majorHAnsi" w:hAnsiTheme="majorHAnsi" w:cstheme="majorHAnsi"/>
        </w:rPr>
      </w:pPr>
    </w:p>
    <w:p w14:paraId="782F29BA" w14:textId="77777777" w:rsidR="00414C17" w:rsidRPr="00976E6A" w:rsidRDefault="00414C17" w:rsidP="00CA6707">
      <w:pPr>
        <w:pStyle w:val="Bezproreda"/>
        <w:rPr>
          <w:rFonts w:asciiTheme="majorHAnsi" w:hAnsiTheme="majorHAnsi" w:cstheme="majorHAnsi"/>
        </w:rPr>
      </w:pPr>
    </w:p>
    <w:p w14:paraId="4EBF502C" w14:textId="2FB11B31" w:rsidR="004046E0" w:rsidRPr="00976E6A" w:rsidRDefault="004046E0" w:rsidP="00CA6707">
      <w:pPr>
        <w:pStyle w:val="Bezproreda"/>
        <w:numPr>
          <w:ilvl w:val="0"/>
          <w:numId w:val="1"/>
        </w:numPr>
        <w:rPr>
          <w:rFonts w:asciiTheme="majorHAnsi" w:hAnsiTheme="majorHAnsi" w:cstheme="majorHAnsi"/>
          <w:b/>
        </w:rPr>
      </w:pPr>
      <w:r w:rsidRPr="00976E6A">
        <w:rPr>
          <w:rFonts w:asciiTheme="majorHAnsi" w:hAnsiTheme="majorHAnsi" w:cstheme="majorHAnsi"/>
          <w:b/>
        </w:rPr>
        <w:t xml:space="preserve">Zakonske i druge podloge na kojima se zasniva program rada </w:t>
      </w:r>
      <w:r w:rsidR="000D4635" w:rsidRPr="00976E6A">
        <w:rPr>
          <w:rFonts w:asciiTheme="majorHAnsi" w:hAnsiTheme="majorHAnsi" w:cstheme="majorHAnsi"/>
          <w:b/>
        </w:rPr>
        <w:t>škole i Financijski plan</w:t>
      </w:r>
    </w:p>
    <w:p w14:paraId="1C73965B" w14:textId="77777777" w:rsidR="004046E0" w:rsidRPr="00976E6A" w:rsidRDefault="004046E0" w:rsidP="00CA6707">
      <w:pPr>
        <w:pStyle w:val="Bezproreda"/>
        <w:ind w:left="720"/>
        <w:rPr>
          <w:rFonts w:asciiTheme="majorHAnsi" w:hAnsiTheme="majorHAnsi" w:cstheme="majorHAnsi"/>
          <w:b/>
        </w:rPr>
      </w:pPr>
    </w:p>
    <w:p w14:paraId="195BE9E4" w14:textId="22C57C47" w:rsidR="004046E0" w:rsidRPr="00976E6A" w:rsidRDefault="004046E0" w:rsidP="00CA6707">
      <w:pPr>
        <w:pStyle w:val="Bezproreda"/>
        <w:numPr>
          <w:ilvl w:val="0"/>
          <w:numId w:val="4"/>
        </w:numPr>
        <w:rPr>
          <w:rFonts w:asciiTheme="majorHAnsi" w:hAnsiTheme="majorHAnsi" w:cstheme="majorHAnsi"/>
        </w:rPr>
      </w:pPr>
      <w:r w:rsidRPr="00976E6A">
        <w:rPr>
          <w:rFonts w:asciiTheme="majorHAnsi" w:hAnsiTheme="majorHAnsi" w:cstheme="majorHAnsi"/>
        </w:rPr>
        <w:t>Zakon o odgoju i obrazovanju u osnovnoj i srednjoj školi (NN br. 87/08, 86/09,92/10, 90/11, 5/12, 16/12, 86/12, 94/13, 152/14, 07/17, 68/18</w:t>
      </w:r>
      <w:r w:rsidR="000D4635" w:rsidRPr="00976E6A">
        <w:rPr>
          <w:rFonts w:asciiTheme="majorHAnsi" w:hAnsiTheme="majorHAnsi" w:cstheme="majorHAnsi"/>
        </w:rPr>
        <w:t>, 98/19, 64/20</w:t>
      </w:r>
      <w:r w:rsidR="004A11FB" w:rsidRPr="00976E6A">
        <w:rPr>
          <w:rFonts w:asciiTheme="majorHAnsi" w:hAnsiTheme="majorHAnsi" w:cstheme="majorHAnsi"/>
        </w:rPr>
        <w:t>, 151/22, 155/23, 156/23</w:t>
      </w:r>
      <w:r w:rsidRPr="00976E6A">
        <w:rPr>
          <w:rFonts w:asciiTheme="majorHAnsi" w:hAnsiTheme="majorHAnsi" w:cstheme="majorHAnsi"/>
        </w:rPr>
        <w:t>)</w:t>
      </w:r>
    </w:p>
    <w:p w14:paraId="76289895" w14:textId="288DF7B2" w:rsidR="004046E0" w:rsidRPr="00976E6A" w:rsidRDefault="004046E0" w:rsidP="00CA6707">
      <w:pPr>
        <w:pStyle w:val="Bezproreda"/>
        <w:numPr>
          <w:ilvl w:val="0"/>
          <w:numId w:val="4"/>
        </w:numPr>
        <w:rPr>
          <w:rFonts w:asciiTheme="majorHAnsi" w:hAnsiTheme="majorHAnsi" w:cstheme="majorHAnsi"/>
        </w:rPr>
      </w:pPr>
      <w:r w:rsidRPr="00976E6A">
        <w:rPr>
          <w:rFonts w:asciiTheme="majorHAnsi" w:hAnsiTheme="majorHAnsi" w:cstheme="majorHAnsi"/>
        </w:rPr>
        <w:t xml:space="preserve">Zakon o ustanovama  (NN br. </w:t>
      </w:r>
      <w:r w:rsidR="009A1A37" w:rsidRPr="00976E6A">
        <w:rPr>
          <w:rFonts w:asciiTheme="majorHAnsi" w:hAnsiTheme="majorHAnsi" w:cstheme="majorHAnsi"/>
        </w:rPr>
        <w:t>76/93, 29/97, 47/99, 35/08, 127/19</w:t>
      </w:r>
      <w:r w:rsidR="00C87068" w:rsidRPr="00976E6A">
        <w:rPr>
          <w:rFonts w:asciiTheme="majorHAnsi" w:hAnsiTheme="majorHAnsi" w:cstheme="majorHAnsi"/>
        </w:rPr>
        <w:t>, 151/22</w:t>
      </w:r>
      <w:r w:rsidRPr="00976E6A">
        <w:rPr>
          <w:rFonts w:asciiTheme="majorHAnsi" w:hAnsiTheme="majorHAnsi" w:cstheme="majorHAnsi"/>
        </w:rPr>
        <w:t>)</w:t>
      </w:r>
    </w:p>
    <w:p w14:paraId="0E727448" w14:textId="07925904" w:rsidR="004046E0" w:rsidRPr="00976E6A" w:rsidRDefault="004046E0" w:rsidP="00CA6707">
      <w:pPr>
        <w:pStyle w:val="Bezproreda"/>
        <w:numPr>
          <w:ilvl w:val="0"/>
          <w:numId w:val="4"/>
        </w:numPr>
        <w:rPr>
          <w:rFonts w:asciiTheme="majorHAnsi" w:hAnsiTheme="majorHAnsi" w:cstheme="majorHAnsi"/>
        </w:rPr>
      </w:pPr>
      <w:r w:rsidRPr="00976E6A">
        <w:rPr>
          <w:rFonts w:asciiTheme="majorHAnsi" w:hAnsiTheme="majorHAnsi" w:cstheme="majorHAnsi"/>
        </w:rPr>
        <w:t xml:space="preserve">Zakon o proračunu  (NN br. </w:t>
      </w:r>
      <w:r w:rsidR="00E84090" w:rsidRPr="00976E6A">
        <w:rPr>
          <w:rFonts w:asciiTheme="majorHAnsi" w:hAnsiTheme="majorHAnsi" w:cstheme="majorHAnsi"/>
        </w:rPr>
        <w:t>144/21</w:t>
      </w:r>
      <w:r w:rsidRPr="00976E6A">
        <w:rPr>
          <w:rFonts w:asciiTheme="majorHAnsi" w:hAnsiTheme="majorHAnsi" w:cstheme="majorHAnsi"/>
        </w:rPr>
        <w:t>)</w:t>
      </w:r>
    </w:p>
    <w:p w14:paraId="57E3B437" w14:textId="0D6EFE56" w:rsidR="004046E0" w:rsidRPr="00976E6A" w:rsidRDefault="004046E0" w:rsidP="00CA6707">
      <w:pPr>
        <w:pStyle w:val="Bezproreda"/>
        <w:numPr>
          <w:ilvl w:val="0"/>
          <w:numId w:val="4"/>
        </w:numPr>
        <w:rPr>
          <w:rFonts w:asciiTheme="majorHAnsi" w:hAnsiTheme="majorHAnsi" w:cstheme="majorHAnsi"/>
        </w:rPr>
      </w:pPr>
      <w:r w:rsidRPr="00976E6A">
        <w:rPr>
          <w:rFonts w:asciiTheme="majorHAnsi" w:hAnsiTheme="majorHAnsi" w:cstheme="majorHAnsi"/>
        </w:rPr>
        <w:t xml:space="preserve">Pravilnik o proračunskom računovodstvu </w:t>
      </w:r>
      <w:r w:rsidR="003825F0" w:rsidRPr="00976E6A">
        <w:rPr>
          <w:rFonts w:asciiTheme="majorHAnsi" w:hAnsiTheme="majorHAnsi" w:cstheme="majorHAnsi"/>
        </w:rPr>
        <w:t>i računskom planu</w:t>
      </w:r>
      <w:r w:rsidRPr="00976E6A">
        <w:rPr>
          <w:rFonts w:asciiTheme="majorHAnsi" w:hAnsiTheme="majorHAnsi" w:cstheme="majorHAnsi"/>
        </w:rPr>
        <w:t xml:space="preserve"> (NN br. </w:t>
      </w:r>
      <w:r w:rsidR="00CD4A07" w:rsidRPr="00976E6A">
        <w:rPr>
          <w:rFonts w:asciiTheme="majorHAnsi" w:hAnsiTheme="majorHAnsi" w:cstheme="majorHAnsi"/>
        </w:rPr>
        <w:t>158/23.</w:t>
      </w:r>
      <w:r w:rsidRPr="00976E6A">
        <w:rPr>
          <w:rFonts w:asciiTheme="majorHAnsi" w:hAnsiTheme="majorHAnsi" w:cstheme="majorHAnsi"/>
        </w:rPr>
        <w:t>)</w:t>
      </w:r>
    </w:p>
    <w:p w14:paraId="55857573" w14:textId="2D0D18A3" w:rsidR="004046E0" w:rsidRPr="00976E6A" w:rsidRDefault="004046E0" w:rsidP="00CA6707">
      <w:pPr>
        <w:pStyle w:val="Bezproreda"/>
        <w:numPr>
          <w:ilvl w:val="0"/>
          <w:numId w:val="4"/>
        </w:numPr>
        <w:rPr>
          <w:rFonts w:asciiTheme="majorHAnsi" w:hAnsiTheme="majorHAnsi" w:cstheme="majorHAnsi"/>
        </w:rPr>
      </w:pPr>
      <w:r w:rsidRPr="00976E6A">
        <w:rPr>
          <w:rFonts w:asciiTheme="majorHAnsi" w:hAnsiTheme="majorHAnsi" w:cstheme="majorHAnsi"/>
        </w:rPr>
        <w:t xml:space="preserve">Pravilnik o proračunskim klasifikacijama (NN, br. </w:t>
      </w:r>
      <w:r w:rsidR="00CD4A07" w:rsidRPr="00976E6A">
        <w:rPr>
          <w:rFonts w:asciiTheme="majorHAnsi" w:hAnsiTheme="majorHAnsi" w:cstheme="majorHAnsi"/>
        </w:rPr>
        <w:t>4/24.</w:t>
      </w:r>
      <w:r w:rsidRPr="00976E6A">
        <w:rPr>
          <w:rFonts w:asciiTheme="majorHAnsi" w:hAnsiTheme="majorHAnsi" w:cstheme="majorHAnsi"/>
        </w:rPr>
        <w:t>)</w:t>
      </w:r>
    </w:p>
    <w:p w14:paraId="6A76FF80" w14:textId="2C3A709F" w:rsidR="00976E6A" w:rsidRPr="00976E6A" w:rsidRDefault="00976E6A" w:rsidP="00CA6707">
      <w:pPr>
        <w:pStyle w:val="Bezproreda"/>
        <w:numPr>
          <w:ilvl w:val="0"/>
          <w:numId w:val="4"/>
        </w:numPr>
        <w:rPr>
          <w:rFonts w:asciiTheme="majorHAnsi" w:hAnsiTheme="majorHAnsi" w:cstheme="majorHAnsi"/>
        </w:rPr>
      </w:pPr>
      <w:r w:rsidRPr="00976E6A">
        <w:rPr>
          <w:rFonts w:asciiTheme="majorHAnsi" w:hAnsiTheme="majorHAnsi" w:cstheme="majorHAnsi"/>
        </w:rPr>
        <w:t>Pravilnik o planiranju u sustavu proračuna (NN 1/24)</w:t>
      </w:r>
    </w:p>
    <w:p w14:paraId="7BF7A3F3" w14:textId="02C953A3" w:rsidR="004046E0" w:rsidRPr="00976E6A" w:rsidRDefault="004046E0" w:rsidP="00CA6707">
      <w:pPr>
        <w:pStyle w:val="Bezproreda"/>
        <w:numPr>
          <w:ilvl w:val="0"/>
          <w:numId w:val="4"/>
        </w:numPr>
        <w:rPr>
          <w:rFonts w:asciiTheme="majorHAnsi" w:hAnsiTheme="majorHAnsi" w:cstheme="majorHAnsi"/>
        </w:rPr>
      </w:pPr>
      <w:r w:rsidRPr="00976E6A">
        <w:rPr>
          <w:rFonts w:asciiTheme="majorHAnsi" w:hAnsiTheme="majorHAnsi" w:cstheme="majorHAnsi"/>
        </w:rPr>
        <w:t>Zakon o fiskalnoj odgovornosti (NN</w:t>
      </w:r>
      <w:r w:rsidR="00B13888" w:rsidRPr="00976E6A">
        <w:rPr>
          <w:rFonts w:asciiTheme="majorHAnsi" w:hAnsiTheme="majorHAnsi" w:cstheme="majorHAnsi"/>
        </w:rPr>
        <w:t xml:space="preserve"> </w:t>
      </w:r>
      <w:r w:rsidR="00624965" w:rsidRPr="00976E6A">
        <w:rPr>
          <w:rFonts w:asciiTheme="majorHAnsi" w:hAnsiTheme="majorHAnsi" w:cstheme="majorHAnsi"/>
        </w:rPr>
        <w:t>111/18</w:t>
      </w:r>
      <w:r w:rsidR="00B13888" w:rsidRPr="00976E6A">
        <w:rPr>
          <w:rFonts w:asciiTheme="majorHAnsi" w:hAnsiTheme="majorHAnsi" w:cstheme="majorHAnsi"/>
        </w:rPr>
        <w:t>, 83/23</w:t>
      </w:r>
      <w:r w:rsidRPr="00976E6A">
        <w:rPr>
          <w:rFonts w:asciiTheme="majorHAnsi" w:hAnsiTheme="majorHAnsi" w:cstheme="majorHAnsi"/>
        </w:rPr>
        <w:t>)</w:t>
      </w:r>
    </w:p>
    <w:p w14:paraId="6659A60C" w14:textId="61655062" w:rsidR="004046E0" w:rsidRPr="0085547E" w:rsidRDefault="004046E0" w:rsidP="00CA6707">
      <w:pPr>
        <w:pStyle w:val="Bezproreda"/>
        <w:numPr>
          <w:ilvl w:val="0"/>
          <w:numId w:val="4"/>
        </w:numPr>
        <w:rPr>
          <w:rFonts w:asciiTheme="majorHAnsi" w:hAnsiTheme="majorHAnsi" w:cstheme="majorHAnsi"/>
        </w:rPr>
      </w:pPr>
      <w:r w:rsidRPr="0085547E">
        <w:rPr>
          <w:rFonts w:asciiTheme="majorHAnsi" w:hAnsiTheme="majorHAnsi" w:cstheme="majorHAnsi"/>
        </w:rPr>
        <w:t>Zakon o javnoj nabavi (120/16</w:t>
      </w:r>
      <w:r w:rsidR="00624965" w:rsidRPr="0085547E">
        <w:rPr>
          <w:rFonts w:asciiTheme="majorHAnsi" w:hAnsiTheme="majorHAnsi" w:cstheme="majorHAnsi"/>
        </w:rPr>
        <w:t>, 114/22</w:t>
      </w:r>
      <w:r w:rsidRPr="0085547E">
        <w:rPr>
          <w:rFonts w:asciiTheme="majorHAnsi" w:hAnsiTheme="majorHAnsi" w:cstheme="majorHAnsi"/>
        </w:rPr>
        <w:t>)</w:t>
      </w:r>
    </w:p>
    <w:p w14:paraId="18441578" w14:textId="77777777" w:rsidR="004046E0" w:rsidRPr="0085547E" w:rsidRDefault="004046E0" w:rsidP="00CA6707">
      <w:pPr>
        <w:pStyle w:val="Bezproreda"/>
        <w:numPr>
          <w:ilvl w:val="0"/>
          <w:numId w:val="4"/>
        </w:numPr>
        <w:rPr>
          <w:rFonts w:asciiTheme="majorHAnsi" w:hAnsiTheme="majorHAnsi" w:cstheme="majorHAnsi"/>
        </w:rPr>
      </w:pPr>
      <w:r w:rsidRPr="0085547E">
        <w:rPr>
          <w:rFonts w:asciiTheme="majorHAnsi" w:hAnsiTheme="majorHAnsi" w:cstheme="majorHAnsi"/>
        </w:rPr>
        <w:t>Državni pedagoški standard osnovnoškolskog sustava odgoja i obrazovanja  (NN 63/08, 90/10)</w:t>
      </w:r>
    </w:p>
    <w:p w14:paraId="06F860C8" w14:textId="741317E2" w:rsidR="004046E0" w:rsidRPr="0085547E" w:rsidRDefault="004046E0" w:rsidP="00CA6707">
      <w:pPr>
        <w:pStyle w:val="Bezproreda"/>
        <w:numPr>
          <w:ilvl w:val="0"/>
          <w:numId w:val="4"/>
        </w:numPr>
        <w:rPr>
          <w:rFonts w:asciiTheme="majorHAnsi" w:hAnsiTheme="majorHAnsi" w:cstheme="majorHAnsi"/>
        </w:rPr>
      </w:pPr>
      <w:r w:rsidRPr="0085547E">
        <w:rPr>
          <w:rFonts w:asciiTheme="majorHAnsi" w:hAnsiTheme="majorHAnsi" w:cstheme="majorHAnsi"/>
        </w:rPr>
        <w:t>Nastavni plan i program za osnovnu školu, NN 102/06</w:t>
      </w:r>
    </w:p>
    <w:p w14:paraId="01A59760" w14:textId="77777777" w:rsidR="004046E0" w:rsidRPr="0085547E" w:rsidRDefault="004046E0" w:rsidP="00CA6707">
      <w:pPr>
        <w:pStyle w:val="Bezproreda"/>
        <w:numPr>
          <w:ilvl w:val="0"/>
          <w:numId w:val="4"/>
        </w:numPr>
        <w:rPr>
          <w:rFonts w:asciiTheme="majorHAnsi" w:hAnsiTheme="majorHAnsi" w:cstheme="majorHAnsi"/>
        </w:rPr>
      </w:pPr>
      <w:r w:rsidRPr="0085547E">
        <w:rPr>
          <w:rFonts w:asciiTheme="majorHAnsi" w:hAnsiTheme="majorHAnsi" w:cstheme="majorHAnsi"/>
        </w:rPr>
        <w:t>Nacionalni okvirni kurikulum</w:t>
      </w:r>
    </w:p>
    <w:p w14:paraId="2DE4B92C" w14:textId="70C22871" w:rsidR="004046E0" w:rsidRPr="0085547E" w:rsidRDefault="004046E0" w:rsidP="00CA6707">
      <w:pPr>
        <w:pStyle w:val="Bezproreda"/>
        <w:numPr>
          <w:ilvl w:val="0"/>
          <w:numId w:val="4"/>
        </w:numPr>
        <w:rPr>
          <w:rFonts w:asciiTheme="majorHAnsi" w:hAnsiTheme="majorHAnsi" w:cstheme="majorHAnsi"/>
        </w:rPr>
      </w:pPr>
      <w:r w:rsidRPr="0085547E">
        <w:rPr>
          <w:rFonts w:asciiTheme="majorHAnsi" w:hAnsiTheme="majorHAnsi" w:cstheme="majorHAnsi"/>
        </w:rPr>
        <w:t>Upute za izradu Prijedloga proračuna Međimurske županije za razdoblje 202</w:t>
      </w:r>
      <w:r w:rsidR="00976E6A" w:rsidRPr="0085547E">
        <w:rPr>
          <w:rFonts w:asciiTheme="majorHAnsi" w:hAnsiTheme="majorHAnsi" w:cstheme="majorHAnsi"/>
        </w:rPr>
        <w:t>6</w:t>
      </w:r>
      <w:r w:rsidRPr="0085547E">
        <w:rPr>
          <w:rFonts w:asciiTheme="majorHAnsi" w:hAnsiTheme="majorHAnsi" w:cstheme="majorHAnsi"/>
        </w:rPr>
        <w:t>.-202</w:t>
      </w:r>
      <w:r w:rsidR="00976E6A" w:rsidRPr="0085547E">
        <w:rPr>
          <w:rFonts w:asciiTheme="majorHAnsi" w:hAnsiTheme="majorHAnsi" w:cstheme="majorHAnsi"/>
        </w:rPr>
        <w:t>8</w:t>
      </w:r>
      <w:r w:rsidRPr="0085547E">
        <w:rPr>
          <w:rFonts w:asciiTheme="majorHAnsi" w:hAnsiTheme="majorHAnsi" w:cstheme="majorHAnsi"/>
        </w:rPr>
        <w:t>. godine</w:t>
      </w:r>
    </w:p>
    <w:p w14:paraId="3AA09225" w14:textId="151B97C8" w:rsidR="004046E0" w:rsidRPr="0085547E" w:rsidRDefault="004046E0" w:rsidP="00CA6707">
      <w:pPr>
        <w:pStyle w:val="Bezproreda"/>
        <w:numPr>
          <w:ilvl w:val="0"/>
          <w:numId w:val="4"/>
        </w:numPr>
        <w:rPr>
          <w:rFonts w:asciiTheme="majorHAnsi" w:hAnsiTheme="majorHAnsi" w:cstheme="majorHAnsi"/>
        </w:rPr>
      </w:pPr>
      <w:r w:rsidRPr="0085547E">
        <w:rPr>
          <w:rFonts w:asciiTheme="majorHAnsi" w:hAnsiTheme="majorHAnsi" w:cstheme="majorHAnsi"/>
        </w:rPr>
        <w:t>Godišnji  plan i program rada Osnovne škole Nedelišće za školsku godinu 202</w:t>
      </w:r>
      <w:r w:rsidR="00976E6A" w:rsidRPr="0085547E">
        <w:rPr>
          <w:rFonts w:asciiTheme="majorHAnsi" w:hAnsiTheme="majorHAnsi" w:cstheme="majorHAnsi"/>
        </w:rPr>
        <w:t>5</w:t>
      </w:r>
      <w:r w:rsidRPr="0085547E">
        <w:rPr>
          <w:rFonts w:asciiTheme="majorHAnsi" w:hAnsiTheme="majorHAnsi" w:cstheme="majorHAnsi"/>
        </w:rPr>
        <w:t>./202</w:t>
      </w:r>
      <w:r w:rsidR="00976E6A" w:rsidRPr="0085547E">
        <w:rPr>
          <w:rFonts w:asciiTheme="majorHAnsi" w:hAnsiTheme="majorHAnsi" w:cstheme="majorHAnsi"/>
        </w:rPr>
        <w:t>6</w:t>
      </w:r>
      <w:r w:rsidRPr="0085547E">
        <w:rPr>
          <w:rFonts w:asciiTheme="majorHAnsi" w:hAnsiTheme="majorHAnsi" w:cstheme="majorHAnsi"/>
        </w:rPr>
        <w:t xml:space="preserve">. </w:t>
      </w:r>
    </w:p>
    <w:p w14:paraId="4D804BC6" w14:textId="2C65341D" w:rsidR="00031D8B" w:rsidRPr="0085547E" w:rsidRDefault="004046E0" w:rsidP="00976E6A">
      <w:pPr>
        <w:pStyle w:val="Bezproreda"/>
        <w:numPr>
          <w:ilvl w:val="0"/>
          <w:numId w:val="4"/>
        </w:numPr>
        <w:rPr>
          <w:rFonts w:asciiTheme="majorHAnsi" w:hAnsiTheme="majorHAnsi" w:cstheme="majorHAnsi"/>
        </w:rPr>
      </w:pPr>
      <w:r w:rsidRPr="0085547E">
        <w:rPr>
          <w:rFonts w:asciiTheme="majorHAnsi" w:hAnsiTheme="majorHAnsi" w:cstheme="majorHAnsi"/>
        </w:rPr>
        <w:t>Školski kurikulum Osnovne škole Nedelišće,  za školsku godinu 202</w:t>
      </w:r>
      <w:r w:rsidR="00976E6A" w:rsidRPr="0085547E">
        <w:rPr>
          <w:rFonts w:asciiTheme="majorHAnsi" w:hAnsiTheme="majorHAnsi" w:cstheme="majorHAnsi"/>
        </w:rPr>
        <w:t>5</w:t>
      </w:r>
      <w:r w:rsidRPr="0085547E">
        <w:rPr>
          <w:rFonts w:asciiTheme="majorHAnsi" w:hAnsiTheme="majorHAnsi" w:cstheme="majorHAnsi"/>
        </w:rPr>
        <w:t>./202</w:t>
      </w:r>
      <w:r w:rsidR="00976E6A" w:rsidRPr="0085547E">
        <w:rPr>
          <w:rFonts w:asciiTheme="majorHAnsi" w:hAnsiTheme="majorHAnsi" w:cstheme="majorHAnsi"/>
        </w:rPr>
        <w:t>6</w:t>
      </w:r>
      <w:r w:rsidRPr="0085547E">
        <w:rPr>
          <w:rFonts w:asciiTheme="majorHAnsi" w:hAnsiTheme="majorHAnsi" w:cstheme="majorHAnsi"/>
        </w:rPr>
        <w:t xml:space="preserve">. </w:t>
      </w:r>
    </w:p>
    <w:p w14:paraId="431AAC35" w14:textId="77777777" w:rsidR="008F5405" w:rsidRPr="0085547E" w:rsidRDefault="008F5405" w:rsidP="00CA6707">
      <w:pPr>
        <w:pStyle w:val="Bezproreda"/>
        <w:rPr>
          <w:rFonts w:asciiTheme="majorHAnsi" w:hAnsiTheme="majorHAnsi" w:cstheme="majorHAnsi"/>
          <w:b/>
        </w:rPr>
      </w:pPr>
    </w:p>
    <w:p w14:paraId="52180CD9" w14:textId="77777777" w:rsidR="00031D8B" w:rsidRPr="0085547E" w:rsidRDefault="00031D8B" w:rsidP="00CA6707">
      <w:pPr>
        <w:pStyle w:val="Bezproreda"/>
        <w:rPr>
          <w:rFonts w:asciiTheme="majorHAnsi" w:hAnsiTheme="majorHAnsi" w:cstheme="majorHAnsi"/>
          <w:b/>
        </w:rPr>
      </w:pPr>
    </w:p>
    <w:p w14:paraId="0713341F" w14:textId="77777777" w:rsidR="004046E0" w:rsidRPr="0085547E" w:rsidRDefault="004046E0" w:rsidP="00CA6707">
      <w:pPr>
        <w:pStyle w:val="Bezproreda"/>
        <w:numPr>
          <w:ilvl w:val="0"/>
          <w:numId w:val="1"/>
        </w:numPr>
        <w:rPr>
          <w:rFonts w:asciiTheme="majorHAnsi" w:hAnsiTheme="majorHAnsi" w:cstheme="majorHAnsi"/>
          <w:b/>
        </w:rPr>
      </w:pPr>
      <w:r w:rsidRPr="0085547E">
        <w:rPr>
          <w:rFonts w:asciiTheme="majorHAnsi" w:hAnsiTheme="majorHAnsi" w:cstheme="majorHAnsi"/>
          <w:b/>
        </w:rPr>
        <w:t>Usklađenost ciljeva, strategije i programa s dokumentima dugoročnog razvoja</w:t>
      </w:r>
    </w:p>
    <w:p w14:paraId="06C3382C" w14:textId="77777777" w:rsidR="004046E0" w:rsidRPr="0085547E" w:rsidRDefault="004046E0" w:rsidP="00CA6707">
      <w:pPr>
        <w:pStyle w:val="Bezproreda"/>
        <w:ind w:left="720"/>
        <w:rPr>
          <w:rFonts w:asciiTheme="majorHAnsi" w:hAnsiTheme="majorHAnsi" w:cstheme="majorHAnsi"/>
          <w:b/>
        </w:rPr>
      </w:pPr>
    </w:p>
    <w:p w14:paraId="1FAAEA74" w14:textId="77777777" w:rsidR="00897F7A" w:rsidRPr="0085547E" w:rsidRDefault="00897F7A" w:rsidP="00CA6707">
      <w:pPr>
        <w:pStyle w:val="Bezproreda"/>
        <w:ind w:firstLine="360"/>
        <w:rPr>
          <w:rFonts w:asciiTheme="majorHAnsi" w:hAnsiTheme="majorHAnsi" w:cstheme="majorHAnsi"/>
        </w:rPr>
      </w:pPr>
      <w:r w:rsidRPr="0085547E">
        <w:rPr>
          <w:rFonts w:asciiTheme="majorHAnsi" w:hAnsiTheme="majorHAnsi" w:cstheme="majorHAnsi"/>
        </w:rPr>
        <w:t>Školske ustanove ne donose strateške, već godišnje operativne planove (Godišnji plan i program i Školski kurikulum) prema planu i programu koje je donijelo Ministarstvo znanosti i obrazovanja.  Ipak dio strateških odrednica sadržani su u Strateškom planu škole i u Razvojnim planovima, te su usklađeni sa strategijama na nacionalnoj razini.</w:t>
      </w:r>
    </w:p>
    <w:p w14:paraId="3900AA99" w14:textId="6929D00B" w:rsidR="003E246A" w:rsidRPr="0085547E" w:rsidRDefault="00897F7A" w:rsidP="00CA6707">
      <w:pPr>
        <w:pStyle w:val="Bezproreda"/>
        <w:ind w:firstLine="360"/>
        <w:rPr>
          <w:rFonts w:asciiTheme="majorHAnsi" w:hAnsiTheme="majorHAnsi" w:cstheme="majorHAnsi"/>
        </w:rPr>
      </w:pPr>
      <w:r w:rsidRPr="0085547E">
        <w:rPr>
          <w:rFonts w:asciiTheme="majorHAnsi" w:hAnsiTheme="majorHAnsi" w:cstheme="majorHAnsi"/>
        </w:rPr>
        <w:t>Također, planovi se donose za fiskalnu, a ne za nastavnu godinu. To je uzrok mnogim odstupanjima u izvršenju financijskih planova, na primjer, pomak određenih aktivnosti unutar školske godine iz jednog polugodišta u drugo uzrokuje promjene u izvršenju financijskog plana za dvije fiskalne godine</w:t>
      </w:r>
      <w:r w:rsidR="003E246A" w:rsidRPr="0085547E">
        <w:rPr>
          <w:rFonts w:asciiTheme="majorHAnsi" w:hAnsiTheme="majorHAnsi" w:cstheme="majorHAnsi"/>
        </w:rPr>
        <w:t>.</w:t>
      </w:r>
    </w:p>
    <w:p w14:paraId="4A07DBB9" w14:textId="77777777" w:rsidR="0070121A" w:rsidRPr="0085547E" w:rsidRDefault="003E246A" w:rsidP="00CA6707">
      <w:pPr>
        <w:autoSpaceDE w:val="0"/>
        <w:autoSpaceDN w:val="0"/>
        <w:adjustRightInd w:val="0"/>
        <w:spacing w:after="0"/>
        <w:ind w:firstLine="348"/>
        <w:jc w:val="both"/>
        <w:rPr>
          <w:rFonts w:asciiTheme="majorHAnsi" w:hAnsiTheme="majorHAnsi" w:cstheme="majorHAnsi"/>
          <w:iCs/>
        </w:rPr>
      </w:pPr>
      <w:r w:rsidRPr="0085547E">
        <w:rPr>
          <w:rFonts w:asciiTheme="majorHAnsi" w:hAnsiTheme="majorHAnsi" w:cstheme="majorHAnsi"/>
          <w:iCs/>
        </w:rPr>
        <w:t>Ciljevi provedbe programa u trogodišnjem razdoblju i pokazatelji uspješnosti kojima će se mjeriti ostvarenje tih ciljeva</w:t>
      </w:r>
      <w:r w:rsidR="0070121A" w:rsidRPr="0085547E">
        <w:rPr>
          <w:rFonts w:asciiTheme="majorHAnsi" w:hAnsiTheme="majorHAnsi" w:cstheme="majorHAnsi"/>
          <w:iCs/>
        </w:rPr>
        <w:t>.</w:t>
      </w:r>
    </w:p>
    <w:p w14:paraId="60955B58" w14:textId="03936EA1" w:rsidR="003E246A" w:rsidRPr="0085547E" w:rsidRDefault="003E246A" w:rsidP="00CA6707">
      <w:pPr>
        <w:autoSpaceDE w:val="0"/>
        <w:autoSpaceDN w:val="0"/>
        <w:adjustRightInd w:val="0"/>
        <w:spacing w:after="0"/>
        <w:ind w:firstLine="348"/>
        <w:jc w:val="both"/>
        <w:rPr>
          <w:rFonts w:asciiTheme="majorHAnsi" w:hAnsiTheme="majorHAnsi" w:cstheme="majorHAnsi"/>
          <w:iCs/>
        </w:rPr>
      </w:pPr>
      <w:r w:rsidRPr="0085547E">
        <w:rPr>
          <w:rFonts w:asciiTheme="majorHAnsi" w:hAnsiTheme="majorHAnsi" w:cstheme="majorHAnsi"/>
        </w:rPr>
        <w:t>Prioritet škole je kvalitetno obrazovanje i odgoj učenika što ostvarujemo:</w:t>
      </w:r>
    </w:p>
    <w:p w14:paraId="5CDE2458" w14:textId="77777777" w:rsidR="003E246A" w:rsidRPr="0085547E" w:rsidRDefault="003E246A" w:rsidP="00CA6707">
      <w:pPr>
        <w:pStyle w:val="Bezproreda"/>
        <w:numPr>
          <w:ilvl w:val="0"/>
          <w:numId w:val="4"/>
        </w:numPr>
        <w:rPr>
          <w:rFonts w:asciiTheme="majorHAnsi" w:hAnsiTheme="majorHAnsi" w:cstheme="majorHAnsi"/>
        </w:rPr>
      </w:pPr>
      <w:r w:rsidRPr="0085547E">
        <w:rPr>
          <w:rFonts w:asciiTheme="majorHAnsi" w:hAnsiTheme="majorHAnsi" w:cstheme="majorHAnsi"/>
        </w:rPr>
        <w:t>Stalnim usavršavanjem nastavnika (seminari, str. skupovi), praćenjem metodičkih, informatičkih i drugih trendova u odgoju i obrazovanju te podizanjem nastavnog standarda na višu razinu,</w:t>
      </w:r>
    </w:p>
    <w:p w14:paraId="51253AF4" w14:textId="77777777" w:rsidR="003E246A" w:rsidRPr="0085547E" w:rsidRDefault="003E246A" w:rsidP="00CA6707">
      <w:pPr>
        <w:pStyle w:val="Bezproreda"/>
        <w:numPr>
          <w:ilvl w:val="0"/>
          <w:numId w:val="4"/>
        </w:numPr>
        <w:rPr>
          <w:rFonts w:asciiTheme="majorHAnsi" w:hAnsiTheme="majorHAnsi" w:cstheme="majorHAnsi"/>
        </w:rPr>
      </w:pPr>
      <w:r w:rsidRPr="0085547E">
        <w:rPr>
          <w:rFonts w:asciiTheme="majorHAnsi" w:hAnsiTheme="majorHAnsi" w:cstheme="majorHAnsi"/>
        </w:rPr>
        <w:t>poticanjem učenika na izražavanje kreativnosti, nadarenosti i sposobnosti kroz uključivanje u slobodne aktivnosti, natjecanja, sudjelovanja na literarnim i likovnim natječajima, kroz školske projekte, priredbe te manifestacije u školi i šire,</w:t>
      </w:r>
    </w:p>
    <w:p w14:paraId="1C538D91" w14:textId="77777777" w:rsidR="003E246A" w:rsidRPr="0085547E" w:rsidRDefault="003E246A" w:rsidP="00CA6707">
      <w:pPr>
        <w:pStyle w:val="Bezproreda"/>
        <w:numPr>
          <w:ilvl w:val="0"/>
          <w:numId w:val="4"/>
        </w:numPr>
        <w:rPr>
          <w:rFonts w:asciiTheme="majorHAnsi" w:hAnsiTheme="majorHAnsi" w:cstheme="majorHAnsi"/>
        </w:rPr>
      </w:pPr>
      <w:r w:rsidRPr="0085547E">
        <w:rPr>
          <w:rFonts w:asciiTheme="majorHAnsi" w:hAnsiTheme="majorHAnsi" w:cstheme="majorHAnsi"/>
        </w:rPr>
        <w:t>poticanje za sudjelovanje na sportskim aktivnostima, uključivanje kroz natjecanja na školskoj razini i šire,</w:t>
      </w:r>
    </w:p>
    <w:p w14:paraId="4C6AAEDE" w14:textId="77777777" w:rsidR="003E246A" w:rsidRPr="0085547E" w:rsidRDefault="003E246A" w:rsidP="00CA6707">
      <w:pPr>
        <w:pStyle w:val="Bezproreda"/>
        <w:numPr>
          <w:ilvl w:val="0"/>
          <w:numId w:val="4"/>
        </w:numPr>
        <w:rPr>
          <w:rFonts w:asciiTheme="majorHAnsi" w:hAnsiTheme="majorHAnsi" w:cstheme="majorHAnsi"/>
        </w:rPr>
      </w:pPr>
      <w:r w:rsidRPr="0085547E">
        <w:rPr>
          <w:rFonts w:asciiTheme="majorHAnsi" w:hAnsiTheme="majorHAnsi" w:cstheme="majorHAnsi"/>
        </w:rPr>
        <w:lastRenderedPageBreak/>
        <w:t>poticanje otvorene komunikacije povećanjem uključenosti obitelji, lokalne zajednice, socijalnih i drugih partnera u jačanju preventivne uloge škole naspram društveno neprihvatljivih oblika ponašanja,</w:t>
      </w:r>
    </w:p>
    <w:p w14:paraId="33C36785" w14:textId="77777777" w:rsidR="003E246A" w:rsidRPr="0085547E" w:rsidRDefault="003E246A" w:rsidP="00CA6707">
      <w:pPr>
        <w:pStyle w:val="Bezproreda"/>
        <w:numPr>
          <w:ilvl w:val="0"/>
          <w:numId w:val="4"/>
        </w:numPr>
        <w:rPr>
          <w:rFonts w:asciiTheme="majorHAnsi" w:hAnsiTheme="majorHAnsi" w:cstheme="majorHAnsi"/>
        </w:rPr>
      </w:pPr>
      <w:r w:rsidRPr="0085547E">
        <w:rPr>
          <w:rFonts w:asciiTheme="majorHAnsi" w:hAnsiTheme="majorHAnsi" w:cstheme="majorHAnsi"/>
        </w:rPr>
        <w:t>razvijanje navike cjeloživotnog učenja, usvajanje zdravih životnih navika, razvoj kompletne mlade osobe s razvijenim samopoštovanjem i građanskom sviješću,</w:t>
      </w:r>
    </w:p>
    <w:p w14:paraId="6A67303B" w14:textId="526C6000" w:rsidR="003E246A" w:rsidRPr="0085547E" w:rsidRDefault="003E246A" w:rsidP="00CA6707">
      <w:pPr>
        <w:pStyle w:val="Bezproreda"/>
        <w:numPr>
          <w:ilvl w:val="0"/>
          <w:numId w:val="4"/>
        </w:numPr>
        <w:rPr>
          <w:rFonts w:asciiTheme="majorHAnsi" w:hAnsiTheme="majorHAnsi" w:cstheme="majorHAnsi"/>
        </w:rPr>
      </w:pPr>
      <w:r w:rsidRPr="0085547E">
        <w:rPr>
          <w:rFonts w:asciiTheme="majorHAnsi" w:hAnsiTheme="majorHAnsi" w:cstheme="majorHAnsi"/>
        </w:rPr>
        <w:t>organiziranje zajedničkih aktivnosti učenika i učitelja tijekom izvannastavnih aktivnosti, na organizaciji u upoznavanju kulturne i duhovne baštin</w:t>
      </w:r>
      <w:r w:rsidR="004D6EFF" w:rsidRPr="0085547E">
        <w:rPr>
          <w:rFonts w:asciiTheme="majorHAnsi" w:hAnsiTheme="majorHAnsi" w:cstheme="majorHAnsi"/>
        </w:rPr>
        <w:t>e</w:t>
      </w:r>
    </w:p>
    <w:p w14:paraId="25A0A5D1" w14:textId="7277DDED" w:rsidR="004D6EFF" w:rsidRPr="0085547E" w:rsidRDefault="004D6EFF" w:rsidP="00CA6707">
      <w:pPr>
        <w:pStyle w:val="Bezproreda"/>
        <w:numPr>
          <w:ilvl w:val="0"/>
          <w:numId w:val="4"/>
        </w:numPr>
        <w:rPr>
          <w:rFonts w:asciiTheme="majorHAnsi" w:hAnsiTheme="majorHAnsi" w:cstheme="majorHAnsi"/>
        </w:rPr>
      </w:pPr>
      <w:r w:rsidRPr="0085547E">
        <w:rPr>
          <w:rFonts w:asciiTheme="majorHAnsi" w:hAnsiTheme="majorHAnsi" w:cstheme="majorHAnsi"/>
        </w:rPr>
        <w:t>ostvarena je suradnja i s vanjskim institucijama: Policijskom upravom međimurskom, Hrvatskim autoklubom, Centrom za informiranje i savjetovanje o karijeri, Zavodom za javno zdravstvo Međimurske županije i Udrugom osoba s invaliditetom, Gradskim društvom Crvenog križa Čakovec, u obliku interaktivnih i edukativnih predavanja za učenike, roditelje i učitelje, te zajedničkom provedbom projekata.</w:t>
      </w:r>
    </w:p>
    <w:p w14:paraId="7F0FEA73" w14:textId="20A248FF" w:rsidR="00551B7D" w:rsidRDefault="00551B7D" w:rsidP="00A655EA">
      <w:pPr>
        <w:spacing w:after="0"/>
        <w:rPr>
          <w:rFonts w:asciiTheme="majorHAnsi" w:eastAsia="Times New Roman" w:hAnsiTheme="majorHAnsi" w:cstheme="majorHAnsi"/>
          <w:b/>
          <w:color w:val="FF0000"/>
          <w:lang w:eastAsia="hr-HR"/>
        </w:rPr>
      </w:pPr>
    </w:p>
    <w:p w14:paraId="049CC034" w14:textId="77777777" w:rsidR="008E2D1B" w:rsidRPr="00A07F8D" w:rsidRDefault="008E2D1B" w:rsidP="008E2D1B">
      <w:pPr>
        <w:ind w:left="720"/>
        <w:rPr>
          <w:rFonts w:asciiTheme="majorHAnsi" w:hAnsiTheme="majorHAnsi"/>
        </w:rPr>
      </w:pPr>
      <w:bookmarkStart w:id="0" w:name="_Hlk213520737"/>
    </w:p>
    <w:p w14:paraId="0C13C451" w14:textId="1F1F0ECB" w:rsidR="008E2D1B" w:rsidRPr="00A07F8D" w:rsidRDefault="008E2D1B" w:rsidP="008E2D1B">
      <w:pPr>
        <w:numPr>
          <w:ilvl w:val="0"/>
          <w:numId w:val="29"/>
        </w:numPr>
        <w:spacing w:after="0"/>
        <w:rPr>
          <w:rFonts w:asciiTheme="majorHAnsi" w:hAnsiTheme="majorHAnsi"/>
          <w:b/>
        </w:rPr>
      </w:pPr>
      <w:r w:rsidRPr="00A07F8D">
        <w:rPr>
          <w:rFonts w:asciiTheme="majorHAnsi" w:hAnsiTheme="majorHAnsi"/>
          <w:b/>
        </w:rPr>
        <w:t>OBRAZLOŽENJE OPĆEG DIJELA FINANCIJSKOG PLANA</w:t>
      </w:r>
    </w:p>
    <w:p w14:paraId="058746D5" w14:textId="77777777" w:rsidR="008E2D1B" w:rsidRPr="00A07F8D" w:rsidRDefault="008E2D1B" w:rsidP="008E2D1B">
      <w:pPr>
        <w:spacing w:after="0"/>
        <w:ind w:left="1003"/>
        <w:rPr>
          <w:rFonts w:asciiTheme="majorHAnsi" w:hAnsiTheme="majorHAnsi"/>
          <w:b/>
        </w:rPr>
      </w:pPr>
    </w:p>
    <w:p w14:paraId="6D5F1670" w14:textId="77777777" w:rsidR="008E2D1B" w:rsidRPr="00A07F8D" w:rsidRDefault="008E2D1B" w:rsidP="008E2D1B">
      <w:pPr>
        <w:rPr>
          <w:rFonts w:asciiTheme="majorHAnsi" w:hAnsiTheme="majorHAnsi"/>
        </w:rPr>
      </w:pPr>
      <w:r w:rsidRPr="00A07F8D">
        <w:rPr>
          <w:rFonts w:asciiTheme="majorHAnsi" w:hAnsiTheme="majorHAnsi"/>
        </w:rPr>
        <w:t xml:space="preserve">          Prijedlog financijskog plana  za 2026. godinu i projekcija za 2027. i 2028. godinu sastavljen je na temelju  Izvršenja financijskog plana za 2024. godinu  i ostvarenih primitaka i izdataka do 31.10.2025., Godišnjeg plana i programa škole za 2025/26. školsku godinu te vodeći računa o potrebama, ali i gospodarskoj situaciji koja ima veliki utjecaj na financiranje javnih potreba.</w:t>
      </w:r>
    </w:p>
    <w:p w14:paraId="73ECBDAC" w14:textId="77777777" w:rsidR="008E2D1B" w:rsidRPr="00A07F8D" w:rsidRDefault="008E2D1B" w:rsidP="008E2D1B">
      <w:pPr>
        <w:rPr>
          <w:rFonts w:asciiTheme="majorHAnsi" w:hAnsiTheme="majorHAnsi"/>
        </w:rPr>
      </w:pPr>
      <w:r w:rsidRPr="00A07F8D">
        <w:rPr>
          <w:rFonts w:asciiTheme="majorHAnsi" w:hAnsiTheme="majorHAnsi"/>
        </w:rPr>
        <w:t>Opći dio financijskog plana sadrži:</w:t>
      </w:r>
    </w:p>
    <w:p w14:paraId="5C355A68" w14:textId="77777777" w:rsidR="008E2D1B" w:rsidRPr="00A07F8D" w:rsidRDefault="008E2D1B" w:rsidP="008E2D1B">
      <w:pPr>
        <w:numPr>
          <w:ilvl w:val="0"/>
          <w:numId w:val="30"/>
        </w:numPr>
        <w:spacing w:after="0"/>
        <w:rPr>
          <w:rFonts w:asciiTheme="majorHAnsi" w:hAnsiTheme="majorHAnsi"/>
        </w:rPr>
      </w:pPr>
      <w:r w:rsidRPr="00A07F8D">
        <w:rPr>
          <w:rFonts w:asciiTheme="majorHAnsi" w:hAnsiTheme="majorHAnsi"/>
        </w:rPr>
        <w:t>a). sažetak računa prihoda i rashoda</w:t>
      </w:r>
    </w:p>
    <w:p w14:paraId="05DA296B" w14:textId="77777777" w:rsidR="008E2D1B" w:rsidRPr="00A07F8D" w:rsidRDefault="008E2D1B" w:rsidP="00785328">
      <w:pPr>
        <w:spacing w:after="0"/>
        <w:ind w:left="720"/>
        <w:rPr>
          <w:rFonts w:asciiTheme="majorHAnsi" w:hAnsiTheme="majorHAnsi"/>
        </w:rPr>
      </w:pPr>
      <w:r w:rsidRPr="00A07F8D">
        <w:rPr>
          <w:rFonts w:asciiTheme="majorHAnsi" w:hAnsiTheme="majorHAnsi"/>
        </w:rPr>
        <w:t>b). sažetak računa financiranje</w:t>
      </w:r>
    </w:p>
    <w:p w14:paraId="1D7394FC" w14:textId="77777777" w:rsidR="008E2D1B" w:rsidRPr="00A07F8D" w:rsidRDefault="008E2D1B" w:rsidP="008E2D1B">
      <w:pPr>
        <w:numPr>
          <w:ilvl w:val="0"/>
          <w:numId w:val="30"/>
        </w:numPr>
        <w:spacing w:after="0"/>
        <w:rPr>
          <w:rFonts w:asciiTheme="majorHAnsi" w:hAnsiTheme="majorHAnsi"/>
        </w:rPr>
      </w:pPr>
      <w:r w:rsidRPr="00A07F8D">
        <w:rPr>
          <w:rFonts w:asciiTheme="majorHAnsi" w:hAnsiTheme="majorHAnsi"/>
        </w:rPr>
        <w:t>a). Račun prihoda i rashoda</w:t>
      </w:r>
    </w:p>
    <w:p w14:paraId="76275A57" w14:textId="77777777" w:rsidR="008E2D1B" w:rsidRPr="00A07F8D" w:rsidRDefault="008E2D1B" w:rsidP="00785328">
      <w:pPr>
        <w:spacing w:after="0"/>
        <w:ind w:left="720"/>
        <w:rPr>
          <w:rFonts w:asciiTheme="majorHAnsi" w:hAnsiTheme="majorHAnsi"/>
        </w:rPr>
      </w:pPr>
      <w:r w:rsidRPr="00A07F8D">
        <w:rPr>
          <w:rFonts w:asciiTheme="majorHAnsi" w:hAnsiTheme="majorHAnsi"/>
        </w:rPr>
        <w:t>b. Račun financiranja</w:t>
      </w:r>
    </w:p>
    <w:p w14:paraId="1B9B077A" w14:textId="77777777" w:rsidR="008E2D1B" w:rsidRPr="00A07F8D" w:rsidRDefault="008E2D1B" w:rsidP="008E2D1B">
      <w:pPr>
        <w:rPr>
          <w:rFonts w:asciiTheme="majorHAnsi" w:hAnsiTheme="majorHAnsi"/>
        </w:rPr>
      </w:pPr>
    </w:p>
    <w:p w14:paraId="5AFD5511" w14:textId="0C729FF0" w:rsidR="008E2D1B" w:rsidRPr="00A07F8D" w:rsidRDefault="008E2D1B" w:rsidP="008E2D1B">
      <w:pPr>
        <w:ind w:left="720"/>
        <w:rPr>
          <w:rFonts w:asciiTheme="majorHAnsi" w:hAnsiTheme="majorHAnsi"/>
          <w:b/>
        </w:rPr>
      </w:pPr>
      <w:r w:rsidRPr="00A07F8D">
        <w:rPr>
          <w:rFonts w:asciiTheme="majorHAnsi" w:hAnsiTheme="majorHAnsi"/>
          <w:b/>
        </w:rPr>
        <w:t>I. Sažetak računa prihoda i rashoda</w:t>
      </w:r>
      <w:bookmarkEnd w:id="0"/>
    </w:p>
    <w:p w14:paraId="5E9A1262" w14:textId="00966338" w:rsidR="00551B7D" w:rsidRPr="00A07F8D" w:rsidRDefault="00785328" w:rsidP="008E2D1B">
      <w:pPr>
        <w:rPr>
          <w:rFonts w:asciiTheme="majorHAnsi" w:hAnsiTheme="majorHAnsi"/>
        </w:rPr>
      </w:pPr>
      <w:r w:rsidRPr="00A07F8D">
        <w:rPr>
          <w:rFonts w:asciiTheme="majorHAnsi" w:hAnsiTheme="majorHAnsi"/>
        </w:rPr>
        <w:t xml:space="preserve">I. 1. a). </w:t>
      </w:r>
      <w:r w:rsidR="008E2D1B" w:rsidRPr="00A07F8D">
        <w:rPr>
          <w:rFonts w:asciiTheme="majorHAnsi" w:hAnsiTheme="majorHAnsi"/>
        </w:rPr>
        <w:t>U sažecima se prihodi i rashodi iskazuju na prvoj razini  računskog plana, prema ekonomskoj klasifikaciji i navode se podaci o procijenjenim  prenesenim viškovima iz prethodne godine odnosno iz 2024. godine.</w:t>
      </w:r>
    </w:p>
    <w:p w14:paraId="683E0EDF" w14:textId="77777777" w:rsidR="00551B7D" w:rsidRPr="009F1602" w:rsidRDefault="00551B7D" w:rsidP="00551B7D">
      <w:pPr>
        <w:autoSpaceDE w:val="0"/>
        <w:autoSpaceDN w:val="0"/>
        <w:adjustRightInd w:val="0"/>
        <w:spacing w:after="0"/>
        <w:ind w:left="39" w:firstLine="321"/>
        <w:jc w:val="both"/>
        <w:rPr>
          <w:rFonts w:asciiTheme="majorHAnsi" w:hAnsiTheme="majorHAnsi" w:cstheme="majorHAnsi"/>
          <w:color w:val="FF000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1544"/>
        <w:gridCol w:w="1472"/>
        <w:gridCol w:w="1472"/>
        <w:gridCol w:w="1544"/>
        <w:gridCol w:w="1544"/>
      </w:tblGrid>
      <w:tr w:rsidR="00551B7D" w:rsidRPr="004C6E98" w14:paraId="159EACAD" w14:textId="77777777" w:rsidTr="00717A19">
        <w:tc>
          <w:tcPr>
            <w:tcW w:w="3823" w:type="dxa"/>
            <w:shd w:val="clear" w:color="auto" w:fill="auto"/>
          </w:tcPr>
          <w:p w14:paraId="2FCD7C32" w14:textId="5968E234" w:rsidR="00551B7D" w:rsidRPr="004C6E98" w:rsidRDefault="00551B7D" w:rsidP="00C03D59">
            <w:pPr>
              <w:spacing w:after="0"/>
              <w:rPr>
                <w:rFonts w:asciiTheme="majorHAnsi" w:hAnsiTheme="majorHAnsi" w:cstheme="majorHAnsi"/>
              </w:rPr>
            </w:pPr>
            <w:r>
              <w:rPr>
                <w:rFonts w:asciiTheme="majorHAnsi" w:hAnsiTheme="majorHAnsi" w:cstheme="majorHAnsi"/>
              </w:rPr>
              <w:t>Prihodi i primi</w:t>
            </w:r>
            <w:r w:rsidR="000F2AF8">
              <w:rPr>
                <w:rFonts w:asciiTheme="majorHAnsi" w:hAnsiTheme="majorHAnsi" w:cstheme="majorHAnsi"/>
              </w:rPr>
              <w:t>ci</w:t>
            </w:r>
          </w:p>
        </w:tc>
        <w:tc>
          <w:tcPr>
            <w:tcW w:w="1701" w:type="dxa"/>
            <w:shd w:val="clear" w:color="auto" w:fill="auto"/>
          </w:tcPr>
          <w:p w14:paraId="79225550" w14:textId="77777777" w:rsidR="00551B7D" w:rsidRPr="004C6E98" w:rsidRDefault="00551B7D" w:rsidP="00C03D59">
            <w:pPr>
              <w:spacing w:after="0"/>
              <w:jc w:val="center"/>
              <w:rPr>
                <w:rFonts w:asciiTheme="majorHAnsi" w:hAnsiTheme="majorHAnsi" w:cstheme="majorHAnsi"/>
              </w:rPr>
            </w:pPr>
            <w:r w:rsidRPr="004C6E98">
              <w:rPr>
                <w:rFonts w:asciiTheme="majorHAnsi" w:hAnsiTheme="majorHAnsi" w:cstheme="majorHAnsi"/>
              </w:rPr>
              <w:t>Izvršenje 2024.</w:t>
            </w:r>
          </w:p>
        </w:tc>
        <w:tc>
          <w:tcPr>
            <w:tcW w:w="1559" w:type="dxa"/>
            <w:shd w:val="clear" w:color="auto" w:fill="auto"/>
          </w:tcPr>
          <w:p w14:paraId="352FE562" w14:textId="77777777" w:rsidR="00551B7D" w:rsidRPr="004C6E98" w:rsidRDefault="00551B7D" w:rsidP="00C03D59">
            <w:pPr>
              <w:spacing w:after="0"/>
              <w:jc w:val="center"/>
              <w:rPr>
                <w:rFonts w:asciiTheme="majorHAnsi" w:hAnsiTheme="majorHAnsi" w:cstheme="majorHAnsi"/>
              </w:rPr>
            </w:pPr>
            <w:r w:rsidRPr="004C6E98">
              <w:rPr>
                <w:rFonts w:asciiTheme="majorHAnsi" w:hAnsiTheme="majorHAnsi" w:cstheme="majorHAnsi"/>
              </w:rPr>
              <w:t>Plan 2025.</w:t>
            </w:r>
          </w:p>
        </w:tc>
        <w:tc>
          <w:tcPr>
            <w:tcW w:w="1559" w:type="dxa"/>
            <w:shd w:val="clear" w:color="auto" w:fill="auto"/>
          </w:tcPr>
          <w:p w14:paraId="097FBC3E" w14:textId="77777777" w:rsidR="00551B7D" w:rsidRPr="004C6E98" w:rsidRDefault="00551B7D" w:rsidP="00C03D59">
            <w:pPr>
              <w:spacing w:after="0"/>
              <w:jc w:val="center"/>
              <w:rPr>
                <w:rFonts w:asciiTheme="majorHAnsi" w:hAnsiTheme="majorHAnsi" w:cstheme="majorHAnsi"/>
              </w:rPr>
            </w:pPr>
            <w:r w:rsidRPr="004C6E98">
              <w:rPr>
                <w:rFonts w:asciiTheme="majorHAnsi" w:hAnsiTheme="majorHAnsi" w:cstheme="majorHAnsi"/>
              </w:rPr>
              <w:t>Plan 2026.</w:t>
            </w:r>
          </w:p>
        </w:tc>
        <w:tc>
          <w:tcPr>
            <w:tcW w:w="1701" w:type="dxa"/>
            <w:shd w:val="clear" w:color="auto" w:fill="auto"/>
          </w:tcPr>
          <w:p w14:paraId="04654F9F" w14:textId="77777777" w:rsidR="00551B7D" w:rsidRPr="004C6E98" w:rsidRDefault="00551B7D" w:rsidP="00C03D59">
            <w:pPr>
              <w:spacing w:after="0"/>
              <w:jc w:val="center"/>
              <w:rPr>
                <w:rFonts w:asciiTheme="majorHAnsi" w:hAnsiTheme="majorHAnsi" w:cstheme="majorHAnsi"/>
              </w:rPr>
            </w:pPr>
            <w:r w:rsidRPr="004C6E98">
              <w:rPr>
                <w:rFonts w:asciiTheme="majorHAnsi" w:hAnsiTheme="majorHAnsi" w:cstheme="majorHAnsi"/>
              </w:rPr>
              <w:t>Projekcija 2027.</w:t>
            </w:r>
          </w:p>
        </w:tc>
        <w:tc>
          <w:tcPr>
            <w:tcW w:w="1701" w:type="dxa"/>
            <w:shd w:val="clear" w:color="auto" w:fill="auto"/>
          </w:tcPr>
          <w:p w14:paraId="3DAC49F9" w14:textId="77777777" w:rsidR="00551B7D" w:rsidRPr="004C6E98" w:rsidRDefault="00551B7D" w:rsidP="00C03D59">
            <w:pPr>
              <w:spacing w:after="0"/>
              <w:jc w:val="center"/>
              <w:rPr>
                <w:rFonts w:asciiTheme="majorHAnsi" w:hAnsiTheme="majorHAnsi" w:cstheme="majorHAnsi"/>
              </w:rPr>
            </w:pPr>
            <w:r w:rsidRPr="004C6E98">
              <w:rPr>
                <w:rFonts w:asciiTheme="majorHAnsi" w:hAnsiTheme="majorHAnsi" w:cstheme="majorHAnsi"/>
              </w:rPr>
              <w:t>Projekcija 2028.</w:t>
            </w:r>
          </w:p>
        </w:tc>
      </w:tr>
      <w:tr w:rsidR="00551B7D" w:rsidRPr="004C6E98" w14:paraId="1B6C8CA9" w14:textId="77777777" w:rsidTr="00717A19">
        <w:tc>
          <w:tcPr>
            <w:tcW w:w="3823" w:type="dxa"/>
            <w:shd w:val="clear" w:color="auto" w:fill="auto"/>
          </w:tcPr>
          <w:p w14:paraId="03532CD0" w14:textId="77777777" w:rsidR="00551B7D" w:rsidRPr="004C6E98" w:rsidRDefault="00551B7D" w:rsidP="00C03D59">
            <w:pPr>
              <w:spacing w:after="0"/>
              <w:rPr>
                <w:rFonts w:asciiTheme="majorHAnsi" w:hAnsiTheme="majorHAnsi" w:cstheme="majorHAnsi"/>
              </w:rPr>
            </w:pPr>
            <w:r w:rsidRPr="004C6E98">
              <w:rPr>
                <w:rFonts w:asciiTheme="majorHAnsi" w:hAnsiTheme="majorHAnsi" w:cstheme="majorHAnsi"/>
              </w:rPr>
              <w:t>Prihodi poslovanja</w:t>
            </w:r>
          </w:p>
        </w:tc>
        <w:tc>
          <w:tcPr>
            <w:tcW w:w="1701" w:type="dxa"/>
            <w:shd w:val="clear" w:color="auto" w:fill="auto"/>
          </w:tcPr>
          <w:p w14:paraId="28EAD160" w14:textId="77777777" w:rsidR="00551B7D" w:rsidRPr="004C6E98" w:rsidRDefault="00551B7D" w:rsidP="00C03D59">
            <w:pPr>
              <w:spacing w:after="0"/>
              <w:jc w:val="right"/>
              <w:rPr>
                <w:rFonts w:asciiTheme="majorHAnsi" w:hAnsiTheme="majorHAnsi" w:cstheme="majorHAnsi"/>
              </w:rPr>
            </w:pPr>
            <w:r w:rsidRPr="004C6E98">
              <w:rPr>
                <w:rFonts w:asciiTheme="majorHAnsi" w:hAnsiTheme="majorHAnsi" w:cstheme="majorHAnsi"/>
              </w:rPr>
              <w:t>2.541.573,14</w:t>
            </w:r>
          </w:p>
        </w:tc>
        <w:tc>
          <w:tcPr>
            <w:tcW w:w="1559" w:type="dxa"/>
            <w:shd w:val="clear" w:color="auto" w:fill="auto"/>
          </w:tcPr>
          <w:p w14:paraId="536F10FD" w14:textId="77777777" w:rsidR="00551B7D" w:rsidRPr="004C6E98" w:rsidRDefault="00551B7D" w:rsidP="00C03D59">
            <w:pPr>
              <w:spacing w:after="0"/>
              <w:jc w:val="right"/>
              <w:rPr>
                <w:rFonts w:asciiTheme="majorHAnsi" w:hAnsiTheme="majorHAnsi" w:cstheme="majorHAnsi"/>
              </w:rPr>
            </w:pPr>
            <w:r w:rsidRPr="004C6E98">
              <w:rPr>
                <w:rFonts w:asciiTheme="majorHAnsi" w:hAnsiTheme="majorHAnsi" w:cstheme="majorHAnsi"/>
              </w:rPr>
              <w:t>8.595.703,00</w:t>
            </w:r>
          </w:p>
        </w:tc>
        <w:tc>
          <w:tcPr>
            <w:tcW w:w="1559" w:type="dxa"/>
            <w:shd w:val="clear" w:color="auto" w:fill="auto"/>
          </w:tcPr>
          <w:p w14:paraId="66EBA4D5" w14:textId="77777777" w:rsidR="00551B7D" w:rsidRPr="004C6E98" w:rsidRDefault="00551B7D" w:rsidP="00C03D59">
            <w:pPr>
              <w:spacing w:after="0"/>
              <w:jc w:val="right"/>
              <w:rPr>
                <w:rFonts w:asciiTheme="majorHAnsi" w:hAnsiTheme="majorHAnsi" w:cstheme="majorHAnsi"/>
              </w:rPr>
            </w:pPr>
            <w:r w:rsidRPr="004C6E98">
              <w:rPr>
                <w:rFonts w:asciiTheme="majorHAnsi" w:hAnsiTheme="majorHAnsi" w:cstheme="majorHAnsi"/>
              </w:rPr>
              <w:t>2.860.807,00</w:t>
            </w:r>
          </w:p>
        </w:tc>
        <w:tc>
          <w:tcPr>
            <w:tcW w:w="1701" w:type="dxa"/>
            <w:shd w:val="clear" w:color="auto" w:fill="auto"/>
          </w:tcPr>
          <w:p w14:paraId="791F60EF" w14:textId="77777777" w:rsidR="00551B7D" w:rsidRPr="004C6E98" w:rsidRDefault="00551B7D" w:rsidP="00C03D59">
            <w:pPr>
              <w:spacing w:after="0"/>
              <w:jc w:val="right"/>
              <w:rPr>
                <w:rFonts w:asciiTheme="majorHAnsi" w:hAnsiTheme="majorHAnsi" w:cstheme="majorHAnsi"/>
              </w:rPr>
            </w:pPr>
            <w:r w:rsidRPr="004C6E98">
              <w:rPr>
                <w:rFonts w:asciiTheme="majorHAnsi" w:hAnsiTheme="majorHAnsi" w:cstheme="majorHAnsi"/>
              </w:rPr>
              <w:t>2.892.007,00</w:t>
            </w:r>
          </w:p>
        </w:tc>
        <w:tc>
          <w:tcPr>
            <w:tcW w:w="1701" w:type="dxa"/>
            <w:shd w:val="clear" w:color="auto" w:fill="auto"/>
          </w:tcPr>
          <w:p w14:paraId="43D69DB2" w14:textId="77777777" w:rsidR="00551B7D" w:rsidRPr="004C6E98" w:rsidRDefault="00551B7D" w:rsidP="00C03D59">
            <w:pPr>
              <w:spacing w:after="0"/>
              <w:jc w:val="right"/>
              <w:rPr>
                <w:rFonts w:asciiTheme="majorHAnsi" w:hAnsiTheme="majorHAnsi" w:cstheme="majorHAnsi"/>
              </w:rPr>
            </w:pPr>
            <w:r w:rsidRPr="004C6E98">
              <w:rPr>
                <w:rFonts w:asciiTheme="majorHAnsi" w:hAnsiTheme="majorHAnsi" w:cstheme="majorHAnsi"/>
              </w:rPr>
              <w:t>2.903.007,00</w:t>
            </w:r>
          </w:p>
        </w:tc>
      </w:tr>
      <w:tr w:rsidR="00551B7D" w:rsidRPr="004C6E98" w14:paraId="5F4D16E9" w14:textId="77777777" w:rsidTr="00717A19">
        <w:tc>
          <w:tcPr>
            <w:tcW w:w="3823" w:type="dxa"/>
            <w:shd w:val="clear" w:color="auto" w:fill="auto"/>
          </w:tcPr>
          <w:p w14:paraId="2E5CDE73" w14:textId="77777777" w:rsidR="00551B7D" w:rsidRPr="004C6E98" w:rsidRDefault="00551B7D" w:rsidP="00C03D59">
            <w:pPr>
              <w:spacing w:after="0"/>
              <w:rPr>
                <w:rFonts w:asciiTheme="majorHAnsi" w:hAnsiTheme="majorHAnsi" w:cstheme="majorHAnsi"/>
              </w:rPr>
            </w:pPr>
            <w:r w:rsidRPr="004C6E98">
              <w:rPr>
                <w:rFonts w:asciiTheme="majorHAnsi" w:hAnsiTheme="majorHAnsi" w:cstheme="majorHAnsi"/>
              </w:rPr>
              <w:t>Prihodi od prodaje nefinancijske imovine</w:t>
            </w:r>
          </w:p>
        </w:tc>
        <w:tc>
          <w:tcPr>
            <w:tcW w:w="1701" w:type="dxa"/>
            <w:shd w:val="clear" w:color="auto" w:fill="auto"/>
          </w:tcPr>
          <w:p w14:paraId="3BCEBE50" w14:textId="77777777" w:rsidR="00551B7D" w:rsidRPr="004C6E98" w:rsidRDefault="00551B7D" w:rsidP="00C03D59">
            <w:pPr>
              <w:spacing w:after="0"/>
              <w:jc w:val="right"/>
              <w:rPr>
                <w:rFonts w:asciiTheme="majorHAnsi" w:hAnsiTheme="majorHAnsi" w:cstheme="majorHAnsi"/>
              </w:rPr>
            </w:pPr>
            <w:r w:rsidRPr="004C6E98">
              <w:rPr>
                <w:rFonts w:asciiTheme="majorHAnsi" w:hAnsiTheme="majorHAnsi" w:cstheme="majorHAnsi"/>
              </w:rPr>
              <w:t>192,60</w:t>
            </w:r>
          </w:p>
        </w:tc>
        <w:tc>
          <w:tcPr>
            <w:tcW w:w="1559" w:type="dxa"/>
            <w:shd w:val="clear" w:color="auto" w:fill="auto"/>
          </w:tcPr>
          <w:p w14:paraId="0567E96B" w14:textId="77777777" w:rsidR="00551B7D" w:rsidRPr="004C6E98" w:rsidRDefault="00551B7D" w:rsidP="00C03D59">
            <w:pPr>
              <w:spacing w:after="0"/>
              <w:jc w:val="right"/>
              <w:rPr>
                <w:rFonts w:asciiTheme="majorHAnsi" w:hAnsiTheme="majorHAnsi" w:cstheme="majorHAnsi"/>
              </w:rPr>
            </w:pPr>
            <w:r w:rsidRPr="004C6E98">
              <w:rPr>
                <w:rFonts w:asciiTheme="majorHAnsi" w:hAnsiTheme="majorHAnsi" w:cstheme="majorHAnsi"/>
              </w:rPr>
              <w:t>193,00</w:t>
            </w:r>
          </w:p>
        </w:tc>
        <w:tc>
          <w:tcPr>
            <w:tcW w:w="1559" w:type="dxa"/>
            <w:shd w:val="clear" w:color="auto" w:fill="auto"/>
          </w:tcPr>
          <w:p w14:paraId="7E7265FD" w14:textId="77777777" w:rsidR="00551B7D" w:rsidRPr="004C6E98" w:rsidRDefault="00551B7D" w:rsidP="00C03D59">
            <w:pPr>
              <w:spacing w:after="0"/>
              <w:jc w:val="right"/>
              <w:rPr>
                <w:rFonts w:asciiTheme="majorHAnsi" w:hAnsiTheme="majorHAnsi" w:cstheme="majorHAnsi"/>
              </w:rPr>
            </w:pPr>
            <w:r w:rsidRPr="004C6E98">
              <w:rPr>
                <w:rFonts w:asciiTheme="majorHAnsi" w:hAnsiTheme="majorHAnsi" w:cstheme="majorHAnsi"/>
              </w:rPr>
              <w:t>193,00</w:t>
            </w:r>
          </w:p>
        </w:tc>
        <w:tc>
          <w:tcPr>
            <w:tcW w:w="1701" w:type="dxa"/>
            <w:shd w:val="clear" w:color="auto" w:fill="auto"/>
          </w:tcPr>
          <w:p w14:paraId="05BF9CFD" w14:textId="77777777" w:rsidR="00551B7D" w:rsidRPr="004C6E98" w:rsidRDefault="00551B7D" w:rsidP="00C03D59">
            <w:pPr>
              <w:spacing w:after="0"/>
              <w:jc w:val="right"/>
              <w:rPr>
                <w:rFonts w:asciiTheme="majorHAnsi" w:hAnsiTheme="majorHAnsi" w:cstheme="majorHAnsi"/>
              </w:rPr>
            </w:pPr>
            <w:r w:rsidRPr="004C6E98">
              <w:rPr>
                <w:rFonts w:asciiTheme="majorHAnsi" w:hAnsiTheme="majorHAnsi" w:cstheme="majorHAnsi"/>
              </w:rPr>
              <w:t>193,00</w:t>
            </w:r>
          </w:p>
        </w:tc>
        <w:tc>
          <w:tcPr>
            <w:tcW w:w="1701" w:type="dxa"/>
            <w:shd w:val="clear" w:color="auto" w:fill="auto"/>
          </w:tcPr>
          <w:p w14:paraId="22F655FA" w14:textId="77777777" w:rsidR="00551B7D" w:rsidRPr="004C6E98" w:rsidRDefault="00551B7D" w:rsidP="00C03D59">
            <w:pPr>
              <w:spacing w:after="0"/>
              <w:jc w:val="right"/>
              <w:rPr>
                <w:rFonts w:asciiTheme="majorHAnsi" w:hAnsiTheme="majorHAnsi" w:cstheme="majorHAnsi"/>
              </w:rPr>
            </w:pPr>
            <w:r w:rsidRPr="004C6E98">
              <w:rPr>
                <w:rFonts w:asciiTheme="majorHAnsi" w:hAnsiTheme="majorHAnsi" w:cstheme="majorHAnsi"/>
              </w:rPr>
              <w:t>193,00</w:t>
            </w:r>
          </w:p>
        </w:tc>
      </w:tr>
      <w:tr w:rsidR="00717A19" w:rsidRPr="004C6E98" w14:paraId="6B33F121" w14:textId="77777777" w:rsidTr="00717A19">
        <w:tc>
          <w:tcPr>
            <w:tcW w:w="3823" w:type="dxa"/>
            <w:shd w:val="clear" w:color="auto" w:fill="auto"/>
          </w:tcPr>
          <w:p w14:paraId="51B318B6" w14:textId="63F7C782" w:rsidR="00717A19" w:rsidRPr="004C6E98" w:rsidRDefault="00717A19" w:rsidP="00C03D59">
            <w:pPr>
              <w:spacing w:after="0"/>
              <w:rPr>
                <w:rFonts w:asciiTheme="majorHAnsi" w:hAnsiTheme="majorHAnsi" w:cstheme="majorHAnsi"/>
              </w:rPr>
            </w:pPr>
            <w:r w:rsidRPr="00BA335E">
              <w:rPr>
                <w:rFonts w:asciiTheme="majorHAnsi" w:hAnsiTheme="majorHAnsi"/>
              </w:rPr>
              <w:t>Procijenjeni višak iz prethodne godine</w:t>
            </w:r>
          </w:p>
        </w:tc>
        <w:tc>
          <w:tcPr>
            <w:tcW w:w="1701" w:type="dxa"/>
            <w:shd w:val="clear" w:color="auto" w:fill="auto"/>
          </w:tcPr>
          <w:p w14:paraId="5EC7E538" w14:textId="1256FD23" w:rsidR="00717A19" w:rsidRPr="004C6E98" w:rsidRDefault="0034272B" w:rsidP="00C03D59">
            <w:pPr>
              <w:spacing w:after="0"/>
              <w:jc w:val="right"/>
              <w:rPr>
                <w:rFonts w:asciiTheme="majorHAnsi" w:hAnsiTheme="majorHAnsi" w:cstheme="majorHAnsi"/>
              </w:rPr>
            </w:pPr>
            <w:r>
              <w:rPr>
                <w:rFonts w:asciiTheme="majorHAnsi" w:hAnsiTheme="majorHAnsi" w:cstheme="majorHAnsi"/>
              </w:rPr>
              <w:t>-69.334,59</w:t>
            </w:r>
          </w:p>
        </w:tc>
        <w:tc>
          <w:tcPr>
            <w:tcW w:w="1559" w:type="dxa"/>
            <w:shd w:val="clear" w:color="auto" w:fill="auto"/>
          </w:tcPr>
          <w:p w14:paraId="35B16CC9" w14:textId="1B1844F2" w:rsidR="00717A19" w:rsidRPr="004C6E98" w:rsidRDefault="00BA335E" w:rsidP="00C03D59">
            <w:pPr>
              <w:spacing w:after="0"/>
              <w:jc w:val="right"/>
              <w:rPr>
                <w:rFonts w:asciiTheme="majorHAnsi" w:hAnsiTheme="majorHAnsi" w:cstheme="majorHAnsi"/>
              </w:rPr>
            </w:pPr>
            <w:r>
              <w:rPr>
                <w:rFonts w:asciiTheme="majorHAnsi" w:hAnsiTheme="majorHAnsi" w:cstheme="majorHAnsi"/>
              </w:rPr>
              <w:t>30.000,00</w:t>
            </w:r>
          </w:p>
        </w:tc>
        <w:tc>
          <w:tcPr>
            <w:tcW w:w="1559" w:type="dxa"/>
            <w:shd w:val="clear" w:color="auto" w:fill="auto"/>
          </w:tcPr>
          <w:p w14:paraId="72A733E2" w14:textId="00A634ED" w:rsidR="00717A19" w:rsidRPr="004C6E98" w:rsidRDefault="00BA335E" w:rsidP="00C03D59">
            <w:pPr>
              <w:spacing w:after="0"/>
              <w:jc w:val="right"/>
              <w:rPr>
                <w:rFonts w:asciiTheme="majorHAnsi" w:hAnsiTheme="majorHAnsi" w:cstheme="majorHAnsi"/>
              </w:rPr>
            </w:pPr>
            <w:r>
              <w:rPr>
                <w:rFonts w:asciiTheme="majorHAnsi" w:hAnsiTheme="majorHAnsi" w:cstheme="majorHAnsi"/>
              </w:rPr>
              <w:t>9.600,00</w:t>
            </w:r>
          </w:p>
        </w:tc>
        <w:tc>
          <w:tcPr>
            <w:tcW w:w="1701" w:type="dxa"/>
            <w:shd w:val="clear" w:color="auto" w:fill="auto"/>
          </w:tcPr>
          <w:p w14:paraId="137E4F47" w14:textId="6B816FEC" w:rsidR="00717A19" w:rsidRPr="004C6E98" w:rsidRDefault="00BA335E" w:rsidP="00C03D59">
            <w:pPr>
              <w:spacing w:after="0"/>
              <w:jc w:val="right"/>
              <w:rPr>
                <w:rFonts w:asciiTheme="majorHAnsi" w:hAnsiTheme="majorHAnsi" w:cstheme="majorHAnsi"/>
              </w:rPr>
            </w:pPr>
            <w:r>
              <w:rPr>
                <w:rFonts w:asciiTheme="majorHAnsi" w:hAnsiTheme="majorHAnsi" w:cstheme="majorHAnsi"/>
              </w:rPr>
              <w:t>0,00</w:t>
            </w:r>
          </w:p>
        </w:tc>
        <w:tc>
          <w:tcPr>
            <w:tcW w:w="1701" w:type="dxa"/>
            <w:shd w:val="clear" w:color="auto" w:fill="auto"/>
          </w:tcPr>
          <w:p w14:paraId="6FB4191A" w14:textId="6334FB7D" w:rsidR="00717A19" w:rsidRPr="004C6E98" w:rsidRDefault="00BA335E" w:rsidP="00C03D59">
            <w:pPr>
              <w:spacing w:after="0"/>
              <w:jc w:val="right"/>
              <w:rPr>
                <w:rFonts w:asciiTheme="majorHAnsi" w:hAnsiTheme="majorHAnsi" w:cstheme="majorHAnsi"/>
              </w:rPr>
            </w:pPr>
            <w:r>
              <w:rPr>
                <w:rFonts w:asciiTheme="majorHAnsi" w:hAnsiTheme="majorHAnsi" w:cstheme="majorHAnsi"/>
              </w:rPr>
              <w:t>0,00</w:t>
            </w:r>
          </w:p>
        </w:tc>
      </w:tr>
      <w:tr w:rsidR="00551B7D" w:rsidRPr="004C6E98" w14:paraId="363C41B9" w14:textId="77777777" w:rsidTr="00717A19">
        <w:tc>
          <w:tcPr>
            <w:tcW w:w="3823" w:type="dxa"/>
            <w:shd w:val="clear" w:color="auto" w:fill="auto"/>
          </w:tcPr>
          <w:p w14:paraId="2B74C03D" w14:textId="77777777" w:rsidR="00551B7D" w:rsidRPr="004C6E98" w:rsidRDefault="00551B7D" w:rsidP="00C03D59">
            <w:pPr>
              <w:spacing w:after="0"/>
              <w:rPr>
                <w:rFonts w:asciiTheme="majorHAnsi" w:hAnsiTheme="majorHAnsi" w:cstheme="majorHAnsi"/>
              </w:rPr>
            </w:pPr>
            <w:r w:rsidRPr="004C6E98">
              <w:rPr>
                <w:rFonts w:asciiTheme="majorHAnsi" w:hAnsiTheme="majorHAnsi" w:cstheme="majorHAnsi"/>
              </w:rPr>
              <w:t>Ukupno</w:t>
            </w:r>
          </w:p>
        </w:tc>
        <w:tc>
          <w:tcPr>
            <w:tcW w:w="1701" w:type="dxa"/>
            <w:shd w:val="clear" w:color="auto" w:fill="auto"/>
          </w:tcPr>
          <w:p w14:paraId="38FFA499" w14:textId="77777777" w:rsidR="00551B7D" w:rsidRPr="004C6E98" w:rsidRDefault="00551B7D" w:rsidP="00C03D59">
            <w:pPr>
              <w:spacing w:after="0"/>
              <w:jc w:val="right"/>
              <w:rPr>
                <w:rFonts w:asciiTheme="majorHAnsi" w:hAnsiTheme="majorHAnsi" w:cstheme="majorHAnsi"/>
              </w:rPr>
            </w:pPr>
            <w:r w:rsidRPr="004C6E98">
              <w:rPr>
                <w:rFonts w:asciiTheme="majorHAnsi" w:hAnsiTheme="majorHAnsi" w:cstheme="majorHAnsi"/>
              </w:rPr>
              <w:t>2.541.573,14</w:t>
            </w:r>
          </w:p>
        </w:tc>
        <w:tc>
          <w:tcPr>
            <w:tcW w:w="1559" w:type="dxa"/>
            <w:shd w:val="clear" w:color="auto" w:fill="auto"/>
          </w:tcPr>
          <w:p w14:paraId="425A6383" w14:textId="77777777" w:rsidR="00551B7D" w:rsidRPr="004C6E98" w:rsidRDefault="00551B7D" w:rsidP="00C03D59">
            <w:pPr>
              <w:spacing w:after="0"/>
              <w:jc w:val="right"/>
              <w:rPr>
                <w:rFonts w:asciiTheme="majorHAnsi" w:hAnsiTheme="majorHAnsi" w:cstheme="majorHAnsi"/>
              </w:rPr>
            </w:pPr>
            <w:r w:rsidRPr="004C6E98">
              <w:rPr>
                <w:rFonts w:asciiTheme="majorHAnsi" w:hAnsiTheme="majorHAnsi" w:cstheme="majorHAnsi"/>
              </w:rPr>
              <w:t>8.595.896,00</w:t>
            </w:r>
          </w:p>
        </w:tc>
        <w:tc>
          <w:tcPr>
            <w:tcW w:w="1559" w:type="dxa"/>
            <w:shd w:val="clear" w:color="auto" w:fill="auto"/>
          </w:tcPr>
          <w:p w14:paraId="20A881F1" w14:textId="77777777" w:rsidR="00551B7D" w:rsidRPr="004C6E98" w:rsidRDefault="00551B7D" w:rsidP="00C03D59">
            <w:pPr>
              <w:spacing w:after="0"/>
              <w:jc w:val="right"/>
              <w:rPr>
                <w:rFonts w:asciiTheme="majorHAnsi" w:hAnsiTheme="majorHAnsi" w:cstheme="majorHAnsi"/>
              </w:rPr>
            </w:pPr>
            <w:r w:rsidRPr="004C6E98">
              <w:rPr>
                <w:rFonts w:asciiTheme="majorHAnsi" w:hAnsiTheme="majorHAnsi" w:cstheme="majorHAnsi"/>
              </w:rPr>
              <w:t>2.881.000,00</w:t>
            </w:r>
          </w:p>
        </w:tc>
        <w:tc>
          <w:tcPr>
            <w:tcW w:w="1701" w:type="dxa"/>
            <w:shd w:val="clear" w:color="auto" w:fill="auto"/>
          </w:tcPr>
          <w:p w14:paraId="7B8DBCDC" w14:textId="77777777" w:rsidR="00551B7D" w:rsidRPr="004C6E98" w:rsidRDefault="00551B7D" w:rsidP="00C03D59">
            <w:pPr>
              <w:spacing w:after="0"/>
              <w:jc w:val="right"/>
              <w:rPr>
                <w:rFonts w:asciiTheme="majorHAnsi" w:hAnsiTheme="majorHAnsi" w:cstheme="majorHAnsi"/>
              </w:rPr>
            </w:pPr>
            <w:r w:rsidRPr="004C6E98">
              <w:rPr>
                <w:rFonts w:asciiTheme="majorHAnsi" w:hAnsiTheme="majorHAnsi" w:cstheme="majorHAnsi"/>
              </w:rPr>
              <w:t>2.892.200,00</w:t>
            </w:r>
          </w:p>
        </w:tc>
        <w:tc>
          <w:tcPr>
            <w:tcW w:w="1701" w:type="dxa"/>
            <w:shd w:val="clear" w:color="auto" w:fill="auto"/>
          </w:tcPr>
          <w:p w14:paraId="07933A9D" w14:textId="77777777" w:rsidR="00551B7D" w:rsidRPr="004C6E98" w:rsidRDefault="00551B7D" w:rsidP="00C03D59">
            <w:pPr>
              <w:spacing w:after="0"/>
              <w:jc w:val="right"/>
              <w:rPr>
                <w:rFonts w:asciiTheme="majorHAnsi" w:hAnsiTheme="majorHAnsi" w:cstheme="majorHAnsi"/>
              </w:rPr>
            </w:pPr>
            <w:r>
              <w:rPr>
                <w:rFonts w:asciiTheme="majorHAnsi" w:hAnsiTheme="majorHAnsi" w:cstheme="majorHAnsi"/>
              </w:rPr>
              <w:t>2</w:t>
            </w:r>
            <w:r w:rsidRPr="004C6E98">
              <w:rPr>
                <w:rFonts w:asciiTheme="majorHAnsi" w:hAnsiTheme="majorHAnsi" w:cstheme="majorHAnsi"/>
              </w:rPr>
              <w:t>.903.200,00</w:t>
            </w:r>
          </w:p>
        </w:tc>
      </w:tr>
    </w:tbl>
    <w:p w14:paraId="40B221E3" w14:textId="77777777" w:rsidR="00551B7D" w:rsidRPr="000B7011" w:rsidRDefault="00551B7D" w:rsidP="00551B7D">
      <w:pPr>
        <w:pStyle w:val="Bezproreda"/>
        <w:rPr>
          <w:rFonts w:asciiTheme="majorHAnsi" w:hAnsiTheme="majorHAnsi" w:cstheme="majorHAnsi"/>
        </w:rPr>
      </w:pPr>
    </w:p>
    <w:p w14:paraId="0CCAC67A" w14:textId="77777777" w:rsidR="00551B7D" w:rsidRDefault="00551B7D" w:rsidP="00551B7D">
      <w:pPr>
        <w:spacing w:after="0"/>
        <w:rPr>
          <w:rFonts w:asciiTheme="majorHAnsi" w:hAnsiTheme="majorHAnsi" w:cstheme="majorHAnsi"/>
        </w:rPr>
      </w:pPr>
      <w:r w:rsidRPr="000B7011">
        <w:rPr>
          <w:rFonts w:asciiTheme="majorHAnsi" w:hAnsiTheme="majorHAnsi" w:cstheme="majorHAnsi"/>
        </w:rPr>
        <w:t>Planirani prihodi poslov</w:t>
      </w:r>
      <w:r>
        <w:rPr>
          <w:rFonts w:asciiTheme="majorHAnsi" w:hAnsiTheme="majorHAnsi" w:cstheme="majorHAnsi"/>
        </w:rPr>
        <w:t>anja</w:t>
      </w:r>
      <w:r w:rsidRPr="000B7011">
        <w:rPr>
          <w:rFonts w:asciiTheme="majorHAnsi" w:hAnsiTheme="majorHAnsi" w:cstheme="majorHAnsi"/>
        </w:rPr>
        <w:t xml:space="preserve"> </w:t>
      </w:r>
      <w:r>
        <w:rPr>
          <w:rFonts w:asciiTheme="majorHAnsi" w:hAnsiTheme="majorHAnsi" w:cstheme="majorHAnsi"/>
        </w:rPr>
        <w:t xml:space="preserve">za 2026. godinu </w:t>
      </w:r>
      <w:r w:rsidRPr="000B7011">
        <w:rPr>
          <w:rFonts w:asciiTheme="majorHAnsi" w:hAnsiTheme="majorHAnsi" w:cstheme="majorHAnsi"/>
        </w:rPr>
        <w:t xml:space="preserve">veći </w:t>
      </w:r>
      <w:r>
        <w:rPr>
          <w:rFonts w:asciiTheme="majorHAnsi" w:hAnsiTheme="majorHAnsi" w:cstheme="majorHAnsi"/>
        </w:rPr>
        <w:t xml:space="preserve"> su </w:t>
      </w:r>
      <w:r w:rsidRPr="000B7011">
        <w:rPr>
          <w:rFonts w:asciiTheme="majorHAnsi" w:hAnsiTheme="majorHAnsi" w:cstheme="majorHAnsi"/>
        </w:rPr>
        <w:t xml:space="preserve">u odnosu na plan iz 2025.  jer se planiraju veći prihodi za plaće zbog zapošljavanja dva operativna </w:t>
      </w:r>
    </w:p>
    <w:p w14:paraId="5A2CF4F6" w14:textId="77777777" w:rsidR="00551B7D" w:rsidRDefault="00551B7D" w:rsidP="00551B7D">
      <w:pPr>
        <w:spacing w:after="0"/>
        <w:rPr>
          <w:rFonts w:asciiTheme="majorHAnsi" w:hAnsiTheme="majorHAnsi" w:cstheme="majorHAnsi"/>
        </w:rPr>
      </w:pPr>
      <w:r w:rsidRPr="000B7011">
        <w:rPr>
          <w:rFonts w:asciiTheme="majorHAnsi" w:hAnsiTheme="majorHAnsi" w:cstheme="majorHAnsi"/>
        </w:rPr>
        <w:t xml:space="preserve">djelatnika te zbog zapošljavanja većeg broja pomoćnika u nastavi.  </w:t>
      </w:r>
    </w:p>
    <w:p w14:paraId="09BE5584" w14:textId="77777777" w:rsidR="00551B7D" w:rsidRPr="004C6E98" w:rsidRDefault="00551B7D" w:rsidP="00551B7D">
      <w:pPr>
        <w:spacing w:after="0"/>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1544"/>
        <w:gridCol w:w="1472"/>
        <w:gridCol w:w="1472"/>
        <w:gridCol w:w="1544"/>
        <w:gridCol w:w="1544"/>
      </w:tblGrid>
      <w:tr w:rsidR="00551B7D" w:rsidRPr="004C6E98" w14:paraId="21D2177E" w14:textId="77777777" w:rsidTr="00C03D59">
        <w:tc>
          <w:tcPr>
            <w:tcW w:w="3823" w:type="dxa"/>
            <w:shd w:val="clear" w:color="auto" w:fill="auto"/>
          </w:tcPr>
          <w:p w14:paraId="65E35BC1" w14:textId="77777777" w:rsidR="00551B7D" w:rsidRPr="004C6E98" w:rsidRDefault="00551B7D" w:rsidP="00C03D59">
            <w:pPr>
              <w:spacing w:after="0"/>
              <w:rPr>
                <w:rFonts w:asciiTheme="majorHAnsi" w:hAnsiTheme="majorHAnsi" w:cstheme="majorHAnsi"/>
              </w:rPr>
            </w:pPr>
            <w:r>
              <w:rPr>
                <w:rFonts w:asciiTheme="majorHAnsi" w:hAnsiTheme="majorHAnsi" w:cstheme="majorHAnsi"/>
              </w:rPr>
              <w:t>Rashodi i izdaci</w:t>
            </w:r>
          </w:p>
        </w:tc>
        <w:tc>
          <w:tcPr>
            <w:tcW w:w="1701" w:type="dxa"/>
            <w:shd w:val="clear" w:color="auto" w:fill="auto"/>
          </w:tcPr>
          <w:p w14:paraId="5E43DACC" w14:textId="77777777" w:rsidR="00551B7D" w:rsidRPr="004C6E98" w:rsidRDefault="00551B7D" w:rsidP="00C03D59">
            <w:pPr>
              <w:spacing w:after="0"/>
              <w:jc w:val="center"/>
              <w:rPr>
                <w:rFonts w:asciiTheme="majorHAnsi" w:hAnsiTheme="majorHAnsi" w:cstheme="majorHAnsi"/>
              </w:rPr>
            </w:pPr>
            <w:r w:rsidRPr="004C6E98">
              <w:rPr>
                <w:rFonts w:asciiTheme="majorHAnsi" w:hAnsiTheme="majorHAnsi" w:cstheme="majorHAnsi"/>
              </w:rPr>
              <w:t>Izvršenje 2024.</w:t>
            </w:r>
          </w:p>
        </w:tc>
        <w:tc>
          <w:tcPr>
            <w:tcW w:w="1559" w:type="dxa"/>
            <w:shd w:val="clear" w:color="auto" w:fill="auto"/>
          </w:tcPr>
          <w:p w14:paraId="6C2D9C39" w14:textId="77777777" w:rsidR="00551B7D" w:rsidRPr="004C6E98" w:rsidRDefault="00551B7D" w:rsidP="00C03D59">
            <w:pPr>
              <w:spacing w:after="0"/>
              <w:jc w:val="center"/>
              <w:rPr>
                <w:rFonts w:asciiTheme="majorHAnsi" w:hAnsiTheme="majorHAnsi" w:cstheme="majorHAnsi"/>
              </w:rPr>
            </w:pPr>
            <w:r w:rsidRPr="004C6E98">
              <w:rPr>
                <w:rFonts w:asciiTheme="majorHAnsi" w:hAnsiTheme="majorHAnsi" w:cstheme="majorHAnsi"/>
              </w:rPr>
              <w:t>Plan 2025.</w:t>
            </w:r>
          </w:p>
        </w:tc>
        <w:tc>
          <w:tcPr>
            <w:tcW w:w="1559" w:type="dxa"/>
            <w:shd w:val="clear" w:color="auto" w:fill="auto"/>
          </w:tcPr>
          <w:p w14:paraId="2CCF27ED" w14:textId="77777777" w:rsidR="00551B7D" w:rsidRPr="004C6E98" w:rsidRDefault="00551B7D" w:rsidP="00C03D59">
            <w:pPr>
              <w:spacing w:after="0"/>
              <w:jc w:val="center"/>
              <w:rPr>
                <w:rFonts w:asciiTheme="majorHAnsi" w:hAnsiTheme="majorHAnsi" w:cstheme="majorHAnsi"/>
              </w:rPr>
            </w:pPr>
            <w:r w:rsidRPr="004C6E98">
              <w:rPr>
                <w:rFonts w:asciiTheme="majorHAnsi" w:hAnsiTheme="majorHAnsi" w:cstheme="majorHAnsi"/>
              </w:rPr>
              <w:t>Plan 2026.</w:t>
            </w:r>
          </w:p>
        </w:tc>
        <w:tc>
          <w:tcPr>
            <w:tcW w:w="1701" w:type="dxa"/>
            <w:shd w:val="clear" w:color="auto" w:fill="auto"/>
          </w:tcPr>
          <w:p w14:paraId="223B7442" w14:textId="77777777" w:rsidR="00551B7D" w:rsidRPr="004C6E98" w:rsidRDefault="00551B7D" w:rsidP="00C03D59">
            <w:pPr>
              <w:spacing w:after="0"/>
              <w:jc w:val="center"/>
              <w:rPr>
                <w:rFonts w:asciiTheme="majorHAnsi" w:hAnsiTheme="majorHAnsi" w:cstheme="majorHAnsi"/>
              </w:rPr>
            </w:pPr>
            <w:r w:rsidRPr="004C6E98">
              <w:rPr>
                <w:rFonts w:asciiTheme="majorHAnsi" w:hAnsiTheme="majorHAnsi" w:cstheme="majorHAnsi"/>
              </w:rPr>
              <w:t>Projekcija 2027.</w:t>
            </w:r>
          </w:p>
        </w:tc>
        <w:tc>
          <w:tcPr>
            <w:tcW w:w="1701" w:type="dxa"/>
            <w:shd w:val="clear" w:color="auto" w:fill="auto"/>
          </w:tcPr>
          <w:p w14:paraId="5DE7D48D" w14:textId="77777777" w:rsidR="00551B7D" w:rsidRPr="004C6E98" w:rsidRDefault="00551B7D" w:rsidP="00C03D59">
            <w:pPr>
              <w:spacing w:after="0"/>
              <w:jc w:val="center"/>
              <w:rPr>
                <w:rFonts w:asciiTheme="majorHAnsi" w:hAnsiTheme="majorHAnsi" w:cstheme="majorHAnsi"/>
              </w:rPr>
            </w:pPr>
            <w:r w:rsidRPr="004C6E98">
              <w:rPr>
                <w:rFonts w:asciiTheme="majorHAnsi" w:hAnsiTheme="majorHAnsi" w:cstheme="majorHAnsi"/>
              </w:rPr>
              <w:t>Projekcija 2028.</w:t>
            </w:r>
          </w:p>
        </w:tc>
      </w:tr>
      <w:tr w:rsidR="00551B7D" w:rsidRPr="004C6E98" w14:paraId="226EDF0F" w14:textId="77777777" w:rsidTr="00C03D59">
        <w:tc>
          <w:tcPr>
            <w:tcW w:w="3823" w:type="dxa"/>
            <w:shd w:val="clear" w:color="auto" w:fill="auto"/>
          </w:tcPr>
          <w:p w14:paraId="13DBF054" w14:textId="77777777" w:rsidR="00551B7D" w:rsidRPr="004C6E98" w:rsidRDefault="00551B7D" w:rsidP="00C03D59">
            <w:pPr>
              <w:spacing w:after="0"/>
              <w:rPr>
                <w:rFonts w:asciiTheme="majorHAnsi" w:hAnsiTheme="majorHAnsi" w:cstheme="majorHAnsi"/>
              </w:rPr>
            </w:pPr>
            <w:r w:rsidRPr="004C6E98">
              <w:rPr>
                <w:rFonts w:asciiTheme="majorHAnsi" w:hAnsiTheme="majorHAnsi" w:cstheme="majorHAnsi"/>
              </w:rPr>
              <w:t>Rashodi poslovanja</w:t>
            </w:r>
          </w:p>
        </w:tc>
        <w:tc>
          <w:tcPr>
            <w:tcW w:w="1701" w:type="dxa"/>
            <w:shd w:val="clear" w:color="auto" w:fill="auto"/>
          </w:tcPr>
          <w:p w14:paraId="779F78CA" w14:textId="77777777" w:rsidR="00551B7D" w:rsidRPr="004C6E98" w:rsidRDefault="00551B7D" w:rsidP="00C03D59">
            <w:pPr>
              <w:spacing w:after="0"/>
              <w:jc w:val="right"/>
              <w:rPr>
                <w:rFonts w:asciiTheme="majorHAnsi" w:hAnsiTheme="majorHAnsi" w:cstheme="majorHAnsi"/>
              </w:rPr>
            </w:pPr>
            <w:r w:rsidRPr="004C6E98">
              <w:rPr>
                <w:rFonts w:asciiTheme="majorHAnsi" w:hAnsiTheme="majorHAnsi" w:cstheme="majorHAnsi"/>
              </w:rPr>
              <w:t>2.470.346,94</w:t>
            </w:r>
          </w:p>
        </w:tc>
        <w:tc>
          <w:tcPr>
            <w:tcW w:w="1559" w:type="dxa"/>
            <w:shd w:val="clear" w:color="auto" w:fill="auto"/>
          </w:tcPr>
          <w:p w14:paraId="3BE9D904" w14:textId="77777777" w:rsidR="00551B7D" w:rsidRPr="004C6E98" w:rsidRDefault="00551B7D" w:rsidP="00C03D59">
            <w:pPr>
              <w:spacing w:after="0"/>
              <w:jc w:val="right"/>
              <w:rPr>
                <w:rFonts w:asciiTheme="majorHAnsi" w:hAnsiTheme="majorHAnsi" w:cstheme="majorHAnsi"/>
              </w:rPr>
            </w:pPr>
            <w:r w:rsidRPr="004C6E98">
              <w:rPr>
                <w:rFonts w:asciiTheme="majorHAnsi" w:hAnsiTheme="majorHAnsi" w:cstheme="majorHAnsi"/>
              </w:rPr>
              <w:t>2.904.905,00</w:t>
            </w:r>
          </w:p>
        </w:tc>
        <w:tc>
          <w:tcPr>
            <w:tcW w:w="1559" w:type="dxa"/>
            <w:shd w:val="clear" w:color="auto" w:fill="auto"/>
          </w:tcPr>
          <w:p w14:paraId="15373D35" w14:textId="77777777" w:rsidR="00551B7D" w:rsidRPr="004C6E98" w:rsidRDefault="00551B7D" w:rsidP="00C03D59">
            <w:pPr>
              <w:spacing w:after="0"/>
              <w:jc w:val="right"/>
              <w:rPr>
                <w:rFonts w:asciiTheme="majorHAnsi" w:hAnsiTheme="majorHAnsi" w:cstheme="majorHAnsi"/>
              </w:rPr>
            </w:pPr>
            <w:r w:rsidRPr="004C6E98">
              <w:rPr>
                <w:rFonts w:asciiTheme="majorHAnsi" w:hAnsiTheme="majorHAnsi" w:cstheme="majorHAnsi"/>
              </w:rPr>
              <w:t>2.855.807,00</w:t>
            </w:r>
          </w:p>
        </w:tc>
        <w:tc>
          <w:tcPr>
            <w:tcW w:w="1701" w:type="dxa"/>
            <w:shd w:val="clear" w:color="auto" w:fill="auto"/>
          </w:tcPr>
          <w:p w14:paraId="0333CA10" w14:textId="77777777" w:rsidR="00551B7D" w:rsidRPr="004C6E98" w:rsidRDefault="00551B7D" w:rsidP="00C03D59">
            <w:pPr>
              <w:spacing w:after="0"/>
              <w:jc w:val="right"/>
              <w:rPr>
                <w:rFonts w:asciiTheme="majorHAnsi" w:hAnsiTheme="majorHAnsi" w:cstheme="majorHAnsi"/>
              </w:rPr>
            </w:pPr>
            <w:r w:rsidRPr="004C6E98">
              <w:rPr>
                <w:rFonts w:asciiTheme="majorHAnsi" w:hAnsiTheme="majorHAnsi" w:cstheme="majorHAnsi"/>
              </w:rPr>
              <w:t>2.857.407,00</w:t>
            </w:r>
          </w:p>
        </w:tc>
        <w:tc>
          <w:tcPr>
            <w:tcW w:w="1701" w:type="dxa"/>
            <w:shd w:val="clear" w:color="auto" w:fill="auto"/>
          </w:tcPr>
          <w:p w14:paraId="74DB76F1" w14:textId="77777777" w:rsidR="00551B7D" w:rsidRPr="004C6E98" w:rsidRDefault="00551B7D" w:rsidP="00C03D59">
            <w:pPr>
              <w:spacing w:after="0"/>
              <w:jc w:val="right"/>
              <w:rPr>
                <w:rFonts w:asciiTheme="majorHAnsi" w:hAnsiTheme="majorHAnsi" w:cstheme="majorHAnsi"/>
              </w:rPr>
            </w:pPr>
            <w:r w:rsidRPr="004C6E98">
              <w:rPr>
                <w:rFonts w:asciiTheme="majorHAnsi" w:hAnsiTheme="majorHAnsi" w:cstheme="majorHAnsi"/>
              </w:rPr>
              <w:t>2.868.407,00</w:t>
            </w:r>
          </w:p>
        </w:tc>
      </w:tr>
      <w:tr w:rsidR="00551B7D" w:rsidRPr="004C6E98" w14:paraId="03C2F9AF" w14:textId="77777777" w:rsidTr="00C03D59">
        <w:tc>
          <w:tcPr>
            <w:tcW w:w="3823" w:type="dxa"/>
            <w:shd w:val="clear" w:color="auto" w:fill="auto"/>
          </w:tcPr>
          <w:p w14:paraId="12701566" w14:textId="77777777" w:rsidR="00551B7D" w:rsidRPr="004C6E98" w:rsidRDefault="00551B7D" w:rsidP="00C03D59">
            <w:pPr>
              <w:spacing w:after="0"/>
              <w:rPr>
                <w:rFonts w:asciiTheme="majorHAnsi" w:hAnsiTheme="majorHAnsi" w:cstheme="majorHAnsi"/>
              </w:rPr>
            </w:pPr>
            <w:r w:rsidRPr="004C6E98">
              <w:rPr>
                <w:rFonts w:asciiTheme="majorHAnsi" w:hAnsiTheme="majorHAnsi" w:cstheme="majorHAnsi"/>
              </w:rPr>
              <w:t>Rashodi za nabavu nefinancijske imovine</w:t>
            </w:r>
          </w:p>
        </w:tc>
        <w:tc>
          <w:tcPr>
            <w:tcW w:w="1701" w:type="dxa"/>
            <w:shd w:val="clear" w:color="auto" w:fill="auto"/>
          </w:tcPr>
          <w:p w14:paraId="70F1A073" w14:textId="77777777" w:rsidR="00551B7D" w:rsidRPr="004C6E98" w:rsidRDefault="00551B7D" w:rsidP="00C03D59">
            <w:pPr>
              <w:spacing w:after="0"/>
              <w:jc w:val="right"/>
              <w:rPr>
                <w:rFonts w:asciiTheme="majorHAnsi" w:hAnsiTheme="majorHAnsi" w:cstheme="majorHAnsi"/>
              </w:rPr>
            </w:pPr>
            <w:r w:rsidRPr="004C6E98">
              <w:rPr>
                <w:rFonts w:asciiTheme="majorHAnsi" w:hAnsiTheme="majorHAnsi" w:cstheme="majorHAnsi"/>
              </w:rPr>
              <w:t>140.560,79</w:t>
            </w:r>
          </w:p>
        </w:tc>
        <w:tc>
          <w:tcPr>
            <w:tcW w:w="1559" w:type="dxa"/>
            <w:shd w:val="clear" w:color="auto" w:fill="auto"/>
          </w:tcPr>
          <w:p w14:paraId="00A5570A" w14:textId="77777777" w:rsidR="00551B7D" w:rsidRPr="004C6E98" w:rsidRDefault="00551B7D" w:rsidP="00C03D59">
            <w:pPr>
              <w:spacing w:after="0"/>
              <w:jc w:val="right"/>
              <w:rPr>
                <w:rFonts w:asciiTheme="majorHAnsi" w:hAnsiTheme="majorHAnsi" w:cstheme="majorHAnsi"/>
              </w:rPr>
            </w:pPr>
            <w:r w:rsidRPr="004C6E98">
              <w:rPr>
                <w:rFonts w:asciiTheme="majorHAnsi" w:hAnsiTheme="majorHAnsi" w:cstheme="majorHAnsi"/>
              </w:rPr>
              <w:t>5.720.991,00</w:t>
            </w:r>
          </w:p>
        </w:tc>
        <w:tc>
          <w:tcPr>
            <w:tcW w:w="1559" w:type="dxa"/>
            <w:shd w:val="clear" w:color="auto" w:fill="auto"/>
          </w:tcPr>
          <w:p w14:paraId="6208C677" w14:textId="77777777" w:rsidR="00551B7D" w:rsidRPr="004C6E98" w:rsidRDefault="00551B7D" w:rsidP="00C03D59">
            <w:pPr>
              <w:spacing w:after="0"/>
              <w:jc w:val="right"/>
              <w:rPr>
                <w:rFonts w:asciiTheme="majorHAnsi" w:hAnsiTheme="majorHAnsi" w:cstheme="majorHAnsi"/>
              </w:rPr>
            </w:pPr>
            <w:r w:rsidRPr="004C6E98">
              <w:rPr>
                <w:rFonts w:asciiTheme="majorHAnsi" w:hAnsiTheme="majorHAnsi" w:cstheme="majorHAnsi"/>
              </w:rPr>
              <w:t>34.793,00</w:t>
            </w:r>
          </w:p>
        </w:tc>
        <w:tc>
          <w:tcPr>
            <w:tcW w:w="1701" w:type="dxa"/>
            <w:shd w:val="clear" w:color="auto" w:fill="auto"/>
          </w:tcPr>
          <w:p w14:paraId="05B2A70A" w14:textId="77777777" w:rsidR="00551B7D" w:rsidRPr="004C6E98" w:rsidRDefault="00551B7D" w:rsidP="00C03D59">
            <w:pPr>
              <w:spacing w:after="0"/>
              <w:jc w:val="right"/>
              <w:rPr>
                <w:rFonts w:asciiTheme="majorHAnsi" w:hAnsiTheme="majorHAnsi" w:cstheme="majorHAnsi"/>
              </w:rPr>
            </w:pPr>
            <w:r w:rsidRPr="004C6E98">
              <w:rPr>
                <w:rFonts w:asciiTheme="majorHAnsi" w:hAnsiTheme="majorHAnsi" w:cstheme="majorHAnsi"/>
              </w:rPr>
              <w:t>34.793,00</w:t>
            </w:r>
          </w:p>
        </w:tc>
        <w:tc>
          <w:tcPr>
            <w:tcW w:w="1701" w:type="dxa"/>
            <w:shd w:val="clear" w:color="auto" w:fill="auto"/>
          </w:tcPr>
          <w:p w14:paraId="31BEE77A" w14:textId="77777777" w:rsidR="00551B7D" w:rsidRPr="004C6E98" w:rsidRDefault="00551B7D" w:rsidP="00C03D59">
            <w:pPr>
              <w:spacing w:after="0"/>
              <w:jc w:val="right"/>
              <w:rPr>
                <w:rFonts w:asciiTheme="majorHAnsi" w:hAnsiTheme="majorHAnsi" w:cstheme="majorHAnsi"/>
              </w:rPr>
            </w:pPr>
            <w:r w:rsidRPr="004C6E98">
              <w:rPr>
                <w:rFonts w:asciiTheme="majorHAnsi" w:hAnsiTheme="majorHAnsi" w:cstheme="majorHAnsi"/>
              </w:rPr>
              <w:t>34.794,00</w:t>
            </w:r>
          </w:p>
        </w:tc>
      </w:tr>
      <w:tr w:rsidR="00551B7D" w:rsidRPr="004C6E98" w14:paraId="43945FC4" w14:textId="77777777" w:rsidTr="00C03D59">
        <w:tc>
          <w:tcPr>
            <w:tcW w:w="3823" w:type="dxa"/>
            <w:shd w:val="clear" w:color="auto" w:fill="auto"/>
          </w:tcPr>
          <w:p w14:paraId="69F15130" w14:textId="77777777" w:rsidR="00551B7D" w:rsidRPr="004C6E98" w:rsidRDefault="00551B7D" w:rsidP="00C03D59">
            <w:pPr>
              <w:spacing w:after="0"/>
              <w:rPr>
                <w:rFonts w:asciiTheme="majorHAnsi" w:hAnsiTheme="majorHAnsi" w:cstheme="majorHAnsi"/>
              </w:rPr>
            </w:pPr>
            <w:r w:rsidRPr="004C6E98">
              <w:rPr>
                <w:rFonts w:asciiTheme="majorHAnsi" w:hAnsiTheme="majorHAnsi" w:cstheme="majorHAnsi"/>
              </w:rPr>
              <w:t>Ukupno</w:t>
            </w:r>
          </w:p>
        </w:tc>
        <w:tc>
          <w:tcPr>
            <w:tcW w:w="1701" w:type="dxa"/>
            <w:shd w:val="clear" w:color="auto" w:fill="auto"/>
          </w:tcPr>
          <w:p w14:paraId="69C49B7E" w14:textId="76F8AEE3" w:rsidR="00551B7D" w:rsidRPr="004C6E98" w:rsidRDefault="00551B7D" w:rsidP="00C03D59">
            <w:pPr>
              <w:spacing w:after="0"/>
              <w:jc w:val="right"/>
              <w:rPr>
                <w:rFonts w:asciiTheme="majorHAnsi" w:hAnsiTheme="majorHAnsi" w:cstheme="majorHAnsi"/>
              </w:rPr>
            </w:pPr>
            <w:r w:rsidRPr="004C6E98">
              <w:rPr>
                <w:rFonts w:asciiTheme="majorHAnsi" w:hAnsiTheme="majorHAnsi" w:cstheme="majorHAnsi"/>
              </w:rPr>
              <w:t>2.6</w:t>
            </w:r>
            <w:r w:rsidR="0034272B">
              <w:rPr>
                <w:rFonts w:asciiTheme="majorHAnsi" w:hAnsiTheme="majorHAnsi" w:cstheme="majorHAnsi"/>
              </w:rPr>
              <w:t>10</w:t>
            </w:r>
            <w:r w:rsidRPr="004C6E98">
              <w:rPr>
                <w:rFonts w:asciiTheme="majorHAnsi" w:hAnsiTheme="majorHAnsi" w:cstheme="majorHAnsi"/>
              </w:rPr>
              <w:t>.907,73</w:t>
            </w:r>
          </w:p>
        </w:tc>
        <w:tc>
          <w:tcPr>
            <w:tcW w:w="1559" w:type="dxa"/>
            <w:shd w:val="clear" w:color="auto" w:fill="auto"/>
          </w:tcPr>
          <w:p w14:paraId="368E10AF" w14:textId="77777777" w:rsidR="00551B7D" w:rsidRPr="004C6E98" w:rsidRDefault="00551B7D" w:rsidP="00C03D59">
            <w:pPr>
              <w:spacing w:after="0"/>
              <w:jc w:val="right"/>
              <w:rPr>
                <w:rFonts w:asciiTheme="majorHAnsi" w:hAnsiTheme="majorHAnsi" w:cstheme="majorHAnsi"/>
              </w:rPr>
            </w:pPr>
            <w:r w:rsidRPr="004C6E98">
              <w:rPr>
                <w:rFonts w:asciiTheme="majorHAnsi" w:hAnsiTheme="majorHAnsi" w:cstheme="majorHAnsi"/>
              </w:rPr>
              <w:t>8.625.896,00</w:t>
            </w:r>
          </w:p>
        </w:tc>
        <w:tc>
          <w:tcPr>
            <w:tcW w:w="1559" w:type="dxa"/>
            <w:shd w:val="clear" w:color="auto" w:fill="auto"/>
          </w:tcPr>
          <w:p w14:paraId="0322D03C" w14:textId="77777777" w:rsidR="00551B7D" w:rsidRPr="004C6E98" w:rsidRDefault="00551B7D" w:rsidP="00C03D59">
            <w:pPr>
              <w:spacing w:after="0"/>
              <w:jc w:val="right"/>
              <w:rPr>
                <w:rFonts w:asciiTheme="majorHAnsi" w:hAnsiTheme="majorHAnsi" w:cstheme="majorHAnsi"/>
              </w:rPr>
            </w:pPr>
            <w:r w:rsidRPr="004C6E98">
              <w:rPr>
                <w:rFonts w:asciiTheme="majorHAnsi" w:hAnsiTheme="majorHAnsi" w:cstheme="majorHAnsi"/>
              </w:rPr>
              <w:t>2.890.600,00</w:t>
            </w:r>
          </w:p>
        </w:tc>
        <w:tc>
          <w:tcPr>
            <w:tcW w:w="1701" w:type="dxa"/>
            <w:shd w:val="clear" w:color="auto" w:fill="auto"/>
          </w:tcPr>
          <w:p w14:paraId="699B4C49" w14:textId="77777777" w:rsidR="00551B7D" w:rsidRPr="004C6E98" w:rsidRDefault="00551B7D" w:rsidP="00C03D59">
            <w:pPr>
              <w:spacing w:after="0"/>
              <w:jc w:val="right"/>
              <w:rPr>
                <w:rFonts w:asciiTheme="majorHAnsi" w:hAnsiTheme="majorHAnsi" w:cstheme="majorHAnsi"/>
              </w:rPr>
            </w:pPr>
            <w:r w:rsidRPr="004C6E98">
              <w:rPr>
                <w:rFonts w:asciiTheme="majorHAnsi" w:hAnsiTheme="majorHAnsi" w:cstheme="majorHAnsi"/>
              </w:rPr>
              <w:t>2.892.200,00</w:t>
            </w:r>
          </w:p>
        </w:tc>
        <w:tc>
          <w:tcPr>
            <w:tcW w:w="1701" w:type="dxa"/>
            <w:shd w:val="clear" w:color="auto" w:fill="auto"/>
          </w:tcPr>
          <w:p w14:paraId="05CA7919" w14:textId="77777777" w:rsidR="00551B7D" w:rsidRPr="004C6E98" w:rsidRDefault="00551B7D" w:rsidP="00C03D59">
            <w:pPr>
              <w:spacing w:after="0"/>
              <w:jc w:val="right"/>
              <w:rPr>
                <w:rFonts w:asciiTheme="majorHAnsi" w:hAnsiTheme="majorHAnsi" w:cstheme="majorHAnsi"/>
              </w:rPr>
            </w:pPr>
            <w:r w:rsidRPr="004C6E98">
              <w:rPr>
                <w:rFonts w:asciiTheme="majorHAnsi" w:hAnsiTheme="majorHAnsi" w:cstheme="majorHAnsi"/>
              </w:rPr>
              <w:t>2.903,200,00</w:t>
            </w:r>
          </w:p>
        </w:tc>
      </w:tr>
    </w:tbl>
    <w:p w14:paraId="2E2AB813" w14:textId="77777777" w:rsidR="00551B7D" w:rsidRPr="006D24ED" w:rsidRDefault="00551B7D" w:rsidP="00551B7D">
      <w:pPr>
        <w:pStyle w:val="Bezproreda"/>
        <w:rPr>
          <w:rFonts w:asciiTheme="majorHAnsi" w:hAnsiTheme="majorHAnsi" w:cstheme="majorHAnsi"/>
        </w:rPr>
      </w:pPr>
    </w:p>
    <w:p w14:paraId="37E46A86" w14:textId="77777777" w:rsidR="00551B7D" w:rsidRPr="006D24ED" w:rsidRDefault="00551B7D" w:rsidP="00551B7D">
      <w:pPr>
        <w:spacing w:after="0"/>
        <w:rPr>
          <w:rFonts w:asciiTheme="majorHAnsi" w:hAnsiTheme="majorHAnsi" w:cstheme="majorHAnsi"/>
        </w:rPr>
      </w:pPr>
      <w:r w:rsidRPr="006D24ED">
        <w:rPr>
          <w:rFonts w:asciiTheme="majorHAnsi" w:hAnsiTheme="majorHAnsi" w:cstheme="majorHAnsi"/>
        </w:rPr>
        <w:t xml:space="preserve">Planirani rashodi za 2026. godinu su manji u odnosu na plan iz 2025., jer je završena Energetska obnova PŠ Dunjkovec, a rashodi za izgradnju nove škole </w:t>
      </w:r>
    </w:p>
    <w:p w14:paraId="50D7644E" w14:textId="77777777" w:rsidR="00551B7D" w:rsidRPr="006D24ED" w:rsidRDefault="00551B7D" w:rsidP="00551B7D">
      <w:pPr>
        <w:spacing w:after="0"/>
        <w:rPr>
          <w:rFonts w:asciiTheme="majorHAnsi" w:hAnsiTheme="majorHAnsi" w:cstheme="majorHAnsi"/>
        </w:rPr>
      </w:pPr>
      <w:r w:rsidRPr="006D24ED">
        <w:rPr>
          <w:rFonts w:asciiTheme="majorHAnsi" w:hAnsiTheme="majorHAnsi" w:cstheme="majorHAnsi"/>
        </w:rPr>
        <w:t xml:space="preserve">Nedelišće i sportske dvorane PŠ Dunjkovec nisu planirani u planu OŠ Nedelišće, jer sve daljnje aktivnosti vezane uz iste provodi Županija Međimurska.  </w:t>
      </w:r>
    </w:p>
    <w:p w14:paraId="722FE511" w14:textId="77777777" w:rsidR="00551B7D" w:rsidRPr="00201C1D" w:rsidRDefault="00551B7D" w:rsidP="00551B7D">
      <w:pPr>
        <w:pStyle w:val="Bezproreda"/>
        <w:rPr>
          <w:rFonts w:asciiTheme="majorHAnsi" w:hAnsiTheme="majorHAnsi" w:cstheme="majorHAnsi"/>
          <w:b/>
          <w:color w:val="FF0000"/>
          <w:lang w:eastAsia="hr-HR"/>
        </w:rPr>
      </w:pPr>
      <w:bookmarkStart w:id="1" w:name="_Hlk148615335"/>
    </w:p>
    <w:bookmarkEnd w:id="1"/>
    <w:p w14:paraId="31681C50" w14:textId="3E8F2943" w:rsidR="008E2D1B" w:rsidRPr="00785328" w:rsidRDefault="00785328" w:rsidP="00785328">
      <w:pPr>
        <w:pStyle w:val="Odlomakpopisa"/>
        <w:numPr>
          <w:ilvl w:val="0"/>
          <w:numId w:val="32"/>
        </w:numPr>
        <w:rPr>
          <w:rFonts w:asciiTheme="majorHAnsi" w:hAnsiTheme="majorHAnsi"/>
          <w:b/>
        </w:rPr>
      </w:pPr>
      <w:r>
        <w:rPr>
          <w:rFonts w:asciiTheme="majorHAnsi" w:hAnsiTheme="majorHAnsi"/>
          <w:b/>
        </w:rPr>
        <w:t>1</w:t>
      </w:r>
      <w:r w:rsidR="008E2D1B" w:rsidRPr="00785328">
        <w:rPr>
          <w:rFonts w:asciiTheme="majorHAnsi" w:hAnsiTheme="majorHAnsi"/>
          <w:b/>
        </w:rPr>
        <w:t>.</w:t>
      </w:r>
      <w:r>
        <w:rPr>
          <w:rFonts w:asciiTheme="majorHAnsi" w:hAnsiTheme="majorHAnsi"/>
          <w:b/>
        </w:rPr>
        <w:t xml:space="preserve"> b).</w:t>
      </w:r>
      <w:r w:rsidR="008E2D1B" w:rsidRPr="00785328">
        <w:rPr>
          <w:rFonts w:asciiTheme="majorHAnsi" w:hAnsiTheme="majorHAnsi"/>
          <w:b/>
        </w:rPr>
        <w:t xml:space="preserve">  Sažetak računa financiranja</w:t>
      </w:r>
    </w:p>
    <w:p w14:paraId="1763E37B" w14:textId="7E7CCAC3" w:rsidR="008E2D1B" w:rsidRPr="00FF110A" w:rsidRDefault="008E2D1B" w:rsidP="008E2D1B">
      <w:pPr>
        <w:rPr>
          <w:rFonts w:asciiTheme="majorHAnsi" w:hAnsiTheme="majorHAnsi"/>
        </w:rPr>
      </w:pPr>
      <w:r w:rsidRPr="00353B95">
        <w:rPr>
          <w:rFonts w:asciiTheme="majorHAnsi" w:hAnsiTheme="majorHAnsi"/>
        </w:rPr>
        <w:t xml:space="preserve">       Nema podataka u financijskom planu jer škola nema zaduživanja</w:t>
      </w:r>
    </w:p>
    <w:p w14:paraId="119FDB76" w14:textId="47C3FAA4" w:rsidR="008E2D1B" w:rsidRPr="00C12017" w:rsidRDefault="008E2D1B" w:rsidP="008E2D1B">
      <w:pPr>
        <w:spacing w:after="0"/>
        <w:rPr>
          <w:rFonts w:asciiTheme="majorHAnsi" w:eastAsia="Times New Roman" w:hAnsiTheme="majorHAnsi" w:cstheme="majorHAnsi"/>
          <w:b/>
          <w:lang w:eastAsia="hr-HR"/>
        </w:rPr>
      </w:pPr>
    </w:p>
    <w:p w14:paraId="470A058C" w14:textId="04C2D397" w:rsidR="008E2D1B" w:rsidRPr="00C12017" w:rsidRDefault="00785328" w:rsidP="00785328">
      <w:pPr>
        <w:pStyle w:val="Odlomakpopisa"/>
        <w:numPr>
          <w:ilvl w:val="0"/>
          <w:numId w:val="32"/>
        </w:numPr>
        <w:spacing w:after="0"/>
        <w:rPr>
          <w:rFonts w:asciiTheme="majorHAnsi" w:hAnsiTheme="majorHAnsi"/>
          <w:b/>
        </w:rPr>
      </w:pPr>
      <w:r w:rsidRPr="00C12017">
        <w:rPr>
          <w:rFonts w:asciiTheme="majorHAnsi" w:hAnsiTheme="majorHAnsi"/>
          <w:b/>
        </w:rPr>
        <w:t xml:space="preserve">2. a). </w:t>
      </w:r>
      <w:r w:rsidR="008E2D1B" w:rsidRPr="00C12017">
        <w:rPr>
          <w:rFonts w:asciiTheme="majorHAnsi" w:hAnsiTheme="majorHAnsi"/>
          <w:b/>
        </w:rPr>
        <w:t xml:space="preserve"> Račun prihoda i rashoda</w:t>
      </w:r>
    </w:p>
    <w:p w14:paraId="66839B48" w14:textId="77777777" w:rsidR="008E2D1B" w:rsidRPr="00353B95" w:rsidRDefault="008E2D1B" w:rsidP="008E2D1B">
      <w:pPr>
        <w:spacing w:after="0"/>
        <w:rPr>
          <w:rFonts w:asciiTheme="majorHAnsi" w:hAnsiTheme="majorHAnsi"/>
          <w:b/>
        </w:rPr>
      </w:pPr>
    </w:p>
    <w:p w14:paraId="61E907AC" w14:textId="77777777" w:rsidR="008E2D1B" w:rsidRPr="00353B95" w:rsidRDefault="008E2D1B" w:rsidP="008E2D1B">
      <w:pPr>
        <w:spacing w:after="0"/>
        <w:rPr>
          <w:rFonts w:asciiTheme="majorHAnsi" w:hAnsiTheme="majorHAnsi"/>
        </w:rPr>
      </w:pPr>
      <w:r w:rsidRPr="00353B95">
        <w:rPr>
          <w:rFonts w:asciiTheme="majorHAnsi" w:hAnsiTheme="majorHAnsi"/>
        </w:rPr>
        <w:t>U općem dijelu financijskog plana  prihodi se iskazuju na drugoj razini računskog plana i zbirni su prikaz prihoda iskazanih u posebnom dijelu financijskog plana.</w:t>
      </w:r>
    </w:p>
    <w:p w14:paraId="43D84E9D" w14:textId="77777777" w:rsidR="008E2D1B" w:rsidRPr="00353B95" w:rsidRDefault="008E2D1B" w:rsidP="008E2D1B">
      <w:pPr>
        <w:spacing w:after="0"/>
        <w:rPr>
          <w:rFonts w:asciiTheme="majorHAnsi" w:hAnsiTheme="majorHAnsi"/>
        </w:rPr>
      </w:pPr>
    </w:p>
    <w:p w14:paraId="5C4CC3E9" w14:textId="1DCE61E4" w:rsidR="008E2D1B" w:rsidRPr="00353B95" w:rsidRDefault="008E2D1B" w:rsidP="008E2D1B">
      <w:pPr>
        <w:spacing w:after="0"/>
        <w:rPr>
          <w:rFonts w:asciiTheme="majorHAnsi" w:hAnsiTheme="majorHAnsi"/>
        </w:rPr>
      </w:pPr>
      <w:r w:rsidRPr="00353B95">
        <w:rPr>
          <w:rFonts w:asciiTheme="majorHAnsi" w:hAnsiTheme="majorHAnsi"/>
          <w:b/>
        </w:rPr>
        <w:t>Prihodi skupine 63</w:t>
      </w:r>
      <w:r w:rsidRPr="00353B95">
        <w:rPr>
          <w:rFonts w:asciiTheme="majorHAnsi" w:hAnsiTheme="majorHAnsi"/>
        </w:rPr>
        <w:t xml:space="preserve"> – pomoći  iz inozemstva i subjekata unutar opće države odnose se na prihode iz državnog proračuna, iz sredstava EU te dio prihoda </w:t>
      </w:r>
      <w:r w:rsidRPr="00FF110A">
        <w:rPr>
          <w:rFonts w:asciiTheme="majorHAnsi" w:hAnsiTheme="majorHAnsi"/>
        </w:rPr>
        <w:t xml:space="preserve">iz Županije Međimurske </w:t>
      </w:r>
      <w:r w:rsidRPr="00353B95">
        <w:rPr>
          <w:rFonts w:asciiTheme="majorHAnsi" w:hAnsiTheme="majorHAnsi"/>
        </w:rPr>
        <w:t xml:space="preserve"> kojima se financiraju projekti.</w:t>
      </w:r>
    </w:p>
    <w:p w14:paraId="360F7BBA" w14:textId="59662566" w:rsidR="008E2D1B" w:rsidRPr="00353B95" w:rsidRDefault="008E2D1B" w:rsidP="008E2D1B">
      <w:pPr>
        <w:spacing w:after="0"/>
        <w:rPr>
          <w:rFonts w:asciiTheme="majorHAnsi" w:hAnsiTheme="majorHAnsi"/>
          <w:b/>
        </w:rPr>
      </w:pPr>
      <w:r w:rsidRPr="00353B95">
        <w:rPr>
          <w:rFonts w:asciiTheme="majorHAnsi" w:hAnsiTheme="majorHAnsi"/>
          <w:b/>
        </w:rPr>
        <w:t>Prihodi skupine 65</w:t>
      </w:r>
      <w:r w:rsidRPr="00353B95">
        <w:rPr>
          <w:rFonts w:asciiTheme="majorHAnsi" w:hAnsiTheme="majorHAnsi"/>
        </w:rPr>
        <w:t xml:space="preserve"> – odnose se na prihode koje prikupljamo od roditelja učenika, a služe za financiranje produženog boravka, </w:t>
      </w:r>
      <w:r w:rsidR="00FF110A" w:rsidRPr="00FF110A">
        <w:rPr>
          <w:rFonts w:asciiTheme="majorHAnsi" w:hAnsiTheme="majorHAnsi"/>
        </w:rPr>
        <w:t>časopisa</w:t>
      </w:r>
      <w:r w:rsidRPr="00353B95">
        <w:rPr>
          <w:rFonts w:asciiTheme="majorHAnsi" w:hAnsiTheme="majorHAnsi"/>
        </w:rPr>
        <w:t xml:space="preserve"> za učenike, ulaznice za kazališta, </w:t>
      </w:r>
      <w:r w:rsidR="00FF110A" w:rsidRPr="00FF110A">
        <w:rPr>
          <w:rFonts w:asciiTheme="majorHAnsi" w:hAnsiTheme="majorHAnsi"/>
        </w:rPr>
        <w:t>prijevoz učenika i sl.</w:t>
      </w:r>
      <w:r w:rsidRPr="00353B95">
        <w:rPr>
          <w:rFonts w:asciiTheme="majorHAnsi" w:hAnsiTheme="majorHAnsi"/>
          <w:b/>
        </w:rPr>
        <w:t xml:space="preserve"> </w:t>
      </w:r>
    </w:p>
    <w:p w14:paraId="0B0A5143" w14:textId="63AF9710" w:rsidR="008E2D1B" w:rsidRPr="00353B95" w:rsidRDefault="008E2D1B" w:rsidP="008E2D1B">
      <w:pPr>
        <w:spacing w:after="0"/>
        <w:rPr>
          <w:rFonts w:asciiTheme="majorHAnsi" w:hAnsiTheme="majorHAnsi"/>
        </w:rPr>
      </w:pPr>
      <w:r w:rsidRPr="00353B95">
        <w:rPr>
          <w:rFonts w:asciiTheme="majorHAnsi" w:hAnsiTheme="majorHAnsi"/>
          <w:b/>
        </w:rPr>
        <w:t>Prihodi skupine 66 –</w:t>
      </w:r>
      <w:r w:rsidRPr="00353B95">
        <w:rPr>
          <w:rFonts w:asciiTheme="majorHAnsi" w:hAnsiTheme="majorHAnsi"/>
        </w:rPr>
        <w:t xml:space="preserve"> ostvaruju se kao vlastit prihodi od  iznajmljivanja dvorane, prodaje starog papira</w:t>
      </w:r>
      <w:r w:rsidR="003A0A5C" w:rsidRPr="003A0A5C">
        <w:rPr>
          <w:rFonts w:asciiTheme="majorHAnsi" w:hAnsiTheme="majorHAnsi"/>
        </w:rPr>
        <w:t xml:space="preserve"> </w:t>
      </w:r>
      <w:r w:rsidRPr="00353B95">
        <w:rPr>
          <w:rFonts w:asciiTheme="majorHAnsi" w:hAnsiTheme="majorHAnsi"/>
        </w:rPr>
        <w:t>i prehrane</w:t>
      </w:r>
      <w:r w:rsidR="003A0A5C" w:rsidRPr="003A0A5C">
        <w:rPr>
          <w:rFonts w:asciiTheme="majorHAnsi" w:hAnsiTheme="majorHAnsi"/>
        </w:rPr>
        <w:t xml:space="preserve"> zaposlenika.</w:t>
      </w:r>
    </w:p>
    <w:p w14:paraId="25DC1DC8" w14:textId="1CF7A985" w:rsidR="008E2D1B" w:rsidRPr="00353B95" w:rsidRDefault="008E2D1B" w:rsidP="008E2D1B">
      <w:pPr>
        <w:spacing w:after="0"/>
        <w:rPr>
          <w:rFonts w:asciiTheme="majorHAnsi" w:hAnsiTheme="majorHAnsi"/>
        </w:rPr>
      </w:pPr>
      <w:r w:rsidRPr="00353B95">
        <w:rPr>
          <w:rFonts w:asciiTheme="majorHAnsi" w:hAnsiTheme="majorHAnsi"/>
          <w:b/>
        </w:rPr>
        <w:t xml:space="preserve">Prihodi skupine 67 -  </w:t>
      </w:r>
      <w:r w:rsidRPr="00353B95">
        <w:rPr>
          <w:rFonts w:asciiTheme="majorHAnsi" w:hAnsiTheme="majorHAnsi"/>
        </w:rPr>
        <w:t xml:space="preserve">odnose se na prihode iz nadležnog proračuna odnosno proračuna  </w:t>
      </w:r>
      <w:r w:rsidR="003A0A5C" w:rsidRPr="003A0A5C">
        <w:rPr>
          <w:rFonts w:asciiTheme="majorHAnsi" w:hAnsiTheme="majorHAnsi"/>
        </w:rPr>
        <w:t>Županije Međimurske</w:t>
      </w:r>
      <w:r w:rsidRPr="00353B95">
        <w:rPr>
          <w:rFonts w:asciiTheme="majorHAnsi" w:hAnsiTheme="majorHAnsi"/>
        </w:rPr>
        <w:t xml:space="preserve"> za redovito poslovanje škole, </w:t>
      </w:r>
      <w:r w:rsidR="003A0A5C" w:rsidRPr="003A0A5C">
        <w:rPr>
          <w:rFonts w:asciiTheme="majorHAnsi" w:hAnsiTheme="majorHAnsi"/>
        </w:rPr>
        <w:t>pomoćnike u nastavi, natjecanja.</w:t>
      </w:r>
    </w:p>
    <w:p w14:paraId="086F3C1B" w14:textId="7AEAEE00" w:rsidR="008E2D1B" w:rsidRPr="00353B95" w:rsidRDefault="008E2D1B" w:rsidP="008E2D1B">
      <w:pPr>
        <w:spacing w:after="0"/>
        <w:rPr>
          <w:rFonts w:asciiTheme="majorHAnsi" w:hAnsiTheme="majorHAnsi"/>
        </w:rPr>
      </w:pPr>
      <w:r w:rsidRPr="00353B95">
        <w:rPr>
          <w:rFonts w:asciiTheme="majorHAnsi" w:hAnsiTheme="majorHAnsi"/>
          <w:b/>
        </w:rPr>
        <w:t>Prihodi skupine 72</w:t>
      </w:r>
      <w:r w:rsidRPr="00353B95">
        <w:rPr>
          <w:rFonts w:asciiTheme="majorHAnsi" w:hAnsiTheme="majorHAnsi"/>
        </w:rPr>
        <w:t xml:space="preserve"> -  odnose se na prihode od prodaje stanova </w:t>
      </w:r>
      <w:r w:rsidR="003A0A5C" w:rsidRPr="003A0A5C">
        <w:rPr>
          <w:rFonts w:asciiTheme="majorHAnsi" w:hAnsiTheme="majorHAnsi"/>
        </w:rPr>
        <w:t xml:space="preserve"> </w:t>
      </w:r>
    </w:p>
    <w:p w14:paraId="2E617EFF" w14:textId="77777777" w:rsidR="008E2D1B" w:rsidRPr="00353B95" w:rsidRDefault="008E2D1B" w:rsidP="008E2D1B">
      <w:pPr>
        <w:spacing w:after="0"/>
        <w:rPr>
          <w:rFonts w:asciiTheme="majorHAnsi" w:hAnsiTheme="majorHAnsi"/>
          <w:color w:val="FF0000"/>
        </w:rPr>
      </w:pPr>
    </w:p>
    <w:p w14:paraId="6D51D666" w14:textId="6D5BF68A" w:rsidR="008E2D1B" w:rsidRPr="00312FE6" w:rsidRDefault="008E2D1B" w:rsidP="008E2D1B">
      <w:pPr>
        <w:spacing w:after="0"/>
        <w:rPr>
          <w:rFonts w:asciiTheme="majorHAnsi" w:hAnsiTheme="majorHAnsi"/>
        </w:rPr>
      </w:pPr>
      <w:r w:rsidRPr="00312FE6">
        <w:rPr>
          <w:rFonts w:asciiTheme="majorHAnsi" w:hAnsiTheme="majorHAnsi"/>
          <w:b/>
        </w:rPr>
        <w:t xml:space="preserve">Preneseni </w:t>
      </w:r>
      <w:r w:rsidR="00D16BBC">
        <w:rPr>
          <w:rFonts w:asciiTheme="majorHAnsi" w:hAnsiTheme="majorHAnsi"/>
          <w:b/>
        </w:rPr>
        <w:t>višak/manjak</w:t>
      </w:r>
      <w:r w:rsidRPr="00312FE6">
        <w:rPr>
          <w:rFonts w:asciiTheme="majorHAnsi" w:hAnsiTheme="majorHAnsi"/>
          <w:b/>
        </w:rPr>
        <w:t xml:space="preserve"> prihoda – </w:t>
      </w:r>
      <w:r w:rsidRPr="00312FE6">
        <w:rPr>
          <w:rFonts w:asciiTheme="majorHAnsi" w:hAnsiTheme="majorHAnsi"/>
        </w:rPr>
        <w:t>procijenjeno je da će se  iz 202</w:t>
      </w:r>
      <w:r w:rsidR="00312FE6" w:rsidRPr="00312FE6">
        <w:rPr>
          <w:rFonts w:asciiTheme="majorHAnsi" w:hAnsiTheme="majorHAnsi"/>
        </w:rPr>
        <w:t>5</w:t>
      </w:r>
      <w:r w:rsidRPr="00312FE6">
        <w:rPr>
          <w:rFonts w:asciiTheme="majorHAnsi" w:hAnsiTheme="majorHAnsi"/>
        </w:rPr>
        <w:t>. godine u 202</w:t>
      </w:r>
      <w:r w:rsidR="00312FE6" w:rsidRPr="00312FE6">
        <w:rPr>
          <w:rFonts w:asciiTheme="majorHAnsi" w:hAnsiTheme="majorHAnsi"/>
        </w:rPr>
        <w:t>6</w:t>
      </w:r>
      <w:r w:rsidRPr="00312FE6">
        <w:rPr>
          <w:rFonts w:asciiTheme="majorHAnsi" w:hAnsiTheme="majorHAnsi"/>
        </w:rPr>
        <w:t xml:space="preserve">.  prenijeti višak u iznosu od </w:t>
      </w:r>
      <w:r w:rsidR="00312FE6" w:rsidRPr="00312FE6">
        <w:rPr>
          <w:rFonts w:asciiTheme="majorHAnsi" w:hAnsiTheme="majorHAnsi"/>
        </w:rPr>
        <w:t>9.600,00</w:t>
      </w:r>
      <w:r w:rsidRPr="00312FE6">
        <w:rPr>
          <w:rFonts w:asciiTheme="majorHAnsi" w:hAnsiTheme="majorHAnsi"/>
        </w:rPr>
        <w:t xml:space="preserve"> eura. Višak je raspoređen prema namjeni i izvoru financiranje te će biti</w:t>
      </w:r>
    </w:p>
    <w:p w14:paraId="779AF81E" w14:textId="77777777" w:rsidR="008E2D1B" w:rsidRPr="00312FE6" w:rsidRDefault="008E2D1B" w:rsidP="008E2D1B">
      <w:pPr>
        <w:spacing w:after="0"/>
        <w:rPr>
          <w:rFonts w:asciiTheme="majorHAnsi" w:hAnsiTheme="majorHAnsi"/>
        </w:rPr>
      </w:pPr>
      <w:r w:rsidRPr="00312FE6">
        <w:rPr>
          <w:rFonts w:asciiTheme="majorHAnsi" w:hAnsiTheme="majorHAnsi"/>
        </w:rPr>
        <w:t>obrazložen u posebnom dijelu financijskog plana.</w:t>
      </w:r>
    </w:p>
    <w:p w14:paraId="639A4BB9" w14:textId="77777777" w:rsidR="008E2D1B" w:rsidRPr="00FD0781" w:rsidRDefault="008E2D1B" w:rsidP="008E2D1B">
      <w:pPr>
        <w:spacing w:after="0"/>
        <w:rPr>
          <w:rFonts w:asciiTheme="majorHAnsi" w:hAnsiTheme="majorHAnsi"/>
        </w:rPr>
      </w:pPr>
    </w:p>
    <w:p w14:paraId="3157F0B1" w14:textId="03618CBE" w:rsidR="008E2D1B" w:rsidRPr="00FD0781" w:rsidRDefault="008E2D1B" w:rsidP="008E2D1B">
      <w:pPr>
        <w:spacing w:after="0"/>
        <w:rPr>
          <w:rFonts w:asciiTheme="majorHAnsi" w:hAnsiTheme="majorHAnsi"/>
        </w:rPr>
      </w:pPr>
      <w:r w:rsidRPr="00FD0781">
        <w:rPr>
          <w:rFonts w:asciiTheme="majorHAnsi" w:hAnsiTheme="majorHAnsi"/>
        </w:rPr>
        <w:t xml:space="preserve">U općem dijelu financijskog plana rashodi se iskazuju na drugoj razini </w:t>
      </w:r>
      <w:r w:rsidR="0034272B" w:rsidRPr="00FD0781">
        <w:rPr>
          <w:rFonts w:asciiTheme="majorHAnsi" w:hAnsiTheme="majorHAnsi"/>
        </w:rPr>
        <w:t>i</w:t>
      </w:r>
      <w:r w:rsidRPr="00FD0781">
        <w:rPr>
          <w:rFonts w:asciiTheme="majorHAnsi" w:hAnsiTheme="majorHAnsi"/>
        </w:rPr>
        <w:t xml:space="preserve"> zbirni </w:t>
      </w:r>
      <w:r w:rsidR="0034272B" w:rsidRPr="00FD0781">
        <w:rPr>
          <w:rFonts w:asciiTheme="majorHAnsi" w:hAnsiTheme="majorHAnsi"/>
        </w:rPr>
        <w:t xml:space="preserve">su </w:t>
      </w:r>
      <w:r w:rsidRPr="00FD0781">
        <w:rPr>
          <w:rFonts w:asciiTheme="majorHAnsi" w:hAnsiTheme="majorHAnsi"/>
        </w:rPr>
        <w:t>prikaz rashoda iskazanih u posebnom dijelu  financijskog plana.</w:t>
      </w:r>
    </w:p>
    <w:p w14:paraId="15B99324" w14:textId="77777777" w:rsidR="008E2D1B" w:rsidRPr="00FD0781" w:rsidRDefault="008E2D1B" w:rsidP="008E2D1B">
      <w:pPr>
        <w:spacing w:after="0"/>
        <w:rPr>
          <w:rFonts w:asciiTheme="majorHAnsi" w:hAnsiTheme="majorHAnsi"/>
        </w:rPr>
      </w:pPr>
      <w:r w:rsidRPr="00FD0781">
        <w:rPr>
          <w:rFonts w:asciiTheme="majorHAnsi" w:hAnsiTheme="majorHAnsi"/>
        </w:rPr>
        <w:t>Rashodi poslovanja obuhvaćaju rashode za zaposlene, materijalne rashode, financijske rashode, naknade građanima i kućanstvima i ostale rashode.</w:t>
      </w:r>
    </w:p>
    <w:p w14:paraId="0B4E8195" w14:textId="77777777" w:rsidR="008E2D1B" w:rsidRPr="00FD0781" w:rsidRDefault="008E2D1B" w:rsidP="0034272B">
      <w:pPr>
        <w:spacing w:after="0"/>
        <w:rPr>
          <w:rFonts w:asciiTheme="majorHAnsi" w:hAnsiTheme="majorHAnsi"/>
        </w:rPr>
      </w:pPr>
    </w:p>
    <w:p w14:paraId="5DCDD8C4" w14:textId="77777777" w:rsidR="008E2D1B" w:rsidRPr="00FD0781" w:rsidRDefault="008E2D1B" w:rsidP="0034272B">
      <w:pPr>
        <w:spacing w:after="0"/>
        <w:rPr>
          <w:rFonts w:asciiTheme="majorHAnsi" w:hAnsiTheme="majorHAnsi"/>
        </w:rPr>
      </w:pPr>
      <w:r w:rsidRPr="00FD0781">
        <w:rPr>
          <w:rFonts w:asciiTheme="majorHAnsi" w:hAnsiTheme="majorHAnsi"/>
          <w:b/>
        </w:rPr>
        <w:t>Rashodi skupine 31</w:t>
      </w:r>
      <w:r w:rsidRPr="00FD0781">
        <w:rPr>
          <w:rFonts w:asciiTheme="majorHAnsi" w:hAnsiTheme="majorHAnsi"/>
        </w:rPr>
        <w:t xml:space="preserve"> – obuhvaćaju rashode za plaće zaposlenika, ostale rashode za zaposlene te rashode za doprinose na bruto plaće.</w:t>
      </w:r>
    </w:p>
    <w:p w14:paraId="05731EDA" w14:textId="77777777" w:rsidR="008E2D1B" w:rsidRPr="00FD0781" w:rsidRDefault="008E2D1B" w:rsidP="0034272B">
      <w:pPr>
        <w:spacing w:after="0"/>
        <w:rPr>
          <w:rFonts w:asciiTheme="majorHAnsi" w:hAnsiTheme="majorHAnsi"/>
        </w:rPr>
      </w:pPr>
      <w:r w:rsidRPr="00FD0781">
        <w:rPr>
          <w:rFonts w:asciiTheme="majorHAnsi" w:hAnsiTheme="majorHAnsi"/>
          <w:b/>
        </w:rPr>
        <w:t>Rashodi skupine 32</w:t>
      </w:r>
      <w:r w:rsidRPr="00FD0781">
        <w:rPr>
          <w:rFonts w:asciiTheme="majorHAnsi" w:hAnsiTheme="majorHAnsi"/>
        </w:rPr>
        <w:t xml:space="preserve"> – materijalni rashodi obuhvaćaju naknade troškova zaposlenima, rashode za materijal i energiju, rashode za usluge, naknade troškova osobama izvan radnog odnosa i ostale rashode i ostale rashode poslovanja koji proizlaze obavljanjem djelatnosti škole.</w:t>
      </w:r>
    </w:p>
    <w:p w14:paraId="2C734A98" w14:textId="30EAB7A4" w:rsidR="008E2D1B" w:rsidRDefault="008E2D1B" w:rsidP="0034272B">
      <w:pPr>
        <w:spacing w:after="0"/>
        <w:rPr>
          <w:rFonts w:asciiTheme="majorHAnsi" w:hAnsiTheme="majorHAnsi"/>
        </w:rPr>
      </w:pPr>
      <w:r w:rsidRPr="00FD0781">
        <w:rPr>
          <w:rFonts w:asciiTheme="majorHAnsi" w:hAnsiTheme="majorHAnsi"/>
          <w:b/>
        </w:rPr>
        <w:t>Rashodi skupine 34</w:t>
      </w:r>
      <w:r w:rsidRPr="00FD0781">
        <w:rPr>
          <w:rFonts w:asciiTheme="majorHAnsi" w:hAnsiTheme="majorHAnsi"/>
        </w:rPr>
        <w:t xml:space="preserve"> – financijski rashode odnose se na naknade za platni promet i plaćanje  zateznih kamata</w:t>
      </w:r>
    </w:p>
    <w:p w14:paraId="3793E0C6" w14:textId="59FCC704" w:rsidR="00E633E2" w:rsidRDefault="00E633E2" w:rsidP="0034272B">
      <w:pPr>
        <w:spacing w:after="0"/>
        <w:rPr>
          <w:rFonts w:asciiTheme="majorHAnsi" w:hAnsiTheme="majorHAnsi"/>
        </w:rPr>
      </w:pPr>
      <w:r w:rsidRPr="00E633E2">
        <w:rPr>
          <w:rFonts w:asciiTheme="majorHAnsi" w:hAnsiTheme="majorHAnsi"/>
          <w:b/>
          <w:bCs/>
        </w:rPr>
        <w:t>Rashodi skupine 37</w:t>
      </w:r>
      <w:r>
        <w:rPr>
          <w:rFonts w:asciiTheme="majorHAnsi" w:hAnsiTheme="majorHAnsi"/>
        </w:rPr>
        <w:t xml:space="preserve"> – naknade građanima i kućanstvima na temelju osiguranja i druge naknade, odnose se na prijevoz učenika i radne udžbenike</w:t>
      </w:r>
    </w:p>
    <w:p w14:paraId="516BD2BF" w14:textId="07A4B90D" w:rsidR="00E633E2" w:rsidRPr="00FD0781" w:rsidRDefault="00E633E2" w:rsidP="0034272B">
      <w:pPr>
        <w:spacing w:after="0"/>
        <w:rPr>
          <w:rFonts w:asciiTheme="majorHAnsi" w:hAnsiTheme="majorHAnsi"/>
        </w:rPr>
      </w:pPr>
      <w:r w:rsidRPr="00E633E2">
        <w:rPr>
          <w:rFonts w:asciiTheme="majorHAnsi" w:hAnsiTheme="majorHAnsi"/>
          <w:b/>
          <w:bCs/>
        </w:rPr>
        <w:t>Rashodi skupine 38</w:t>
      </w:r>
      <w:r>
        <w:rPr>
          <w:rFonts w:asciiTheme="majorHAnsi" w:hAnsiTheme="majorHAnsi"/>
        </w:rPr>
        <w:t xml:space="preserve">  - ostali rashodi se odnose na rashode za higijenske i menstrualne potrepštine za učenice te donacije neprofitnim organizacijama (Crveni križ)</w:t>
      </w:r>
    </w:p>
    <w:p w14:paraId="76172148" w14:textId="5421D4BA" w:rsidR="008E2D1B" w:rsidRPr="00FD0781" w:rsidRDefault="008E2D1B" w:rsidP="0034272B">
      <w:pPr>
        <w:spacing w:after="0"/>
        <w:rPr>
          <w:rFonts w:asciiTheme="majorHAnsi" w:hAnsiTheme="majorHAnsi"/>
        </w:rPr>
      </w:pPr>
      <w:r w:rsidRPr="00FD0781">
        <w:rPr>
          <w:rFonts w:asciiTheme="majorHAnsi" w:hAnsiTheme="majorHAnsi"/>
          <w:b/>
          <w:bCs/>
        </w:rPr>
        <w:t>Rashodi skupine 42</w:t>
      </w:r>
      <w:r w:rsidRPr="00FD0781">
        <w:rPr>
          <w:rFonts w:asciiTheme="majorHAnsi" w:hAnsiTheme="majorHAnsi"/>
        </w:rPr>
        <w:t xml:space="preserve"> – rashodi za nabavu dugotrajne imovine odnose se na nabavu računalne opreme, namještaja, </w:t>
      </w:r>
      <w:r w:rsidR="00E633E2">
        <w:rPr>
          <w:rFonts w:asciiTheme="majorHAnsi" w:hAnsiTheme="majorHAnsi"/>
        </w:rPr>
        <w:t xml:space="preserve">sportske opreme i </w:t>
      </w:r>
      <w:r w:rsidRPr="00FD0781">
        <w:rPr>
          <w:rFonts w:asciiTheme="majorHAnsi" w:hAnsiTheme="majorHAnsi"/>
        </w:rPr>
        <w:t>ostale opreme</w:t>
      </w:r>
      <w:r w:rsidR="0034272B" w:rsidRPr="00FD0781">
        <w:rPr>
          <w:rFonts w:asciiTheme="majorHAnsi" w:hAnsiTheme="majorHAnsi"/>
        </w:rPr>
        <w:t>.</w:t>
      </w:r>
    </w:p>
    <w:p w14:paraId="145337B9" w14:textId="6F6AE4A0" w:rsidR="0034272B" w:rsidRPr="00353B95" w:rsidRDefault="00FD0781" w:rsidP="0034272B">
      <w:pPr>
        <w:spacing w:after="0"/>
        <w:rPr>
          <w:rFonts w:asciiTheme="majorHAnsi" w:hAnsiTheme="majorHAnsi"/>
          <w:color w:val="FF0000"/>
        </w:rPr>
      </w:pPr>
      <w:r>
        <w:rPr>
          <w:rFonts w:asciiTheme="majorHAnsi" w:hAnsiTheme="majorHAnsi"/>
          <w:color w:val="FF0000"/>
        </w:rPr>
        <w:t xml:space="preserve"> </w:t>
      </w:r>
    </w:p>
    <w:p w14:paraId="509DECE8" w14:textId="77777777" w:rsidR="00E139E4" w:rsidRPr="00353B95" w:rsidRDefault="00E139E4" w:rsidP="00E139E4">
      <w:pPr>
        <w:rPr>
          <w:rFonts w:asciiTheme="majorHAnsi" w:hAnsiTheme="majorHAnsi"/>
          <w:color w:val="FF0000"/>
        </w:rPr>
      </w:pPr>
    </w:p>
    <w:p w14:paraId="06C0E9C5" w14:textId="3F83380F" w:rsidR="00E139E4" w:rsidRPr="00E139E4" w:rsidRDefault="00E139E4" w:rsidP="00E139E4">
      <w:pPr>
        <w:pStyle w:val="Odlomakpopisa"/>
        <w:numPr>
          <w:ilvl w:val="0"/>
          <w:numId w:val="29"/>
        </w:numPr>
        <w:rPr>
          <w:rFonts w:asciiTheme="majorHAnsi" w:hAnsiTheme="majorHAnsi"/>
          <w:b/>
        </w:rPr>
      </w:pPr>
      <w:r w:rsidRPr="00E139E4">
        <w:rPr>
          <w:rFonts w:asciiTheme="majorHAnsi" w:hAnsiTheme="majorHAnsi"/>
          <w:b/>
        </w:rPr>
        <w:t>2. b). Sažetak računa financiranja</w:t>
      </w:r>
    </w:p>
    <w:p w14:paraId="31D4E1DD" w14:textId="4DC4A089" w:rsidR="00E139E4" w:rsidRPr="0097364E" w:rsidRDefault="00E139E4" w:rsidP="00E139E4">
      <w:pPr>
        <w:rPr>
          <w:rFonts w:asciiTheme="majorHAnsi" w:hAnsiTheme="majorHAnsi"/>
          <w:bCs/>
          <w:sz w:val="20"/>
          <w:szCs w:val="20"/>
        </w:rPr>
      </w:pPr>
      <w:r w:rsidRPr="0097364E">
        <w:rPr>
          <w:rFonts w:asciiTheme="majorHAnsi" w:hAnsiTheme="majorHAnsi"/>
          <w:bCs/>
          <w:sz w:val="20"/>
          <w:szCs w:val="20"/>
        </w:rPr>
        <w:t xml:space="preserve">       Nema podataka u financijskom planu jer škola nema zaduživanja.</w:t>
      </w:r>
    </w:p>
    <w:p w14:paraId="736C307D" w14:textId="77777777" w:rsidR="008E2D1B" w:rsidRPr="0097364E" w:rsidRDefault="008E2D1B" w:rsidP="008E2D1B">
      <w:pPr>
        <w:spacing w:after="0"/>
        <w:rPr>
          <w:rFonts w:asciiTheme="majorHAnsi" w:hAnsiTheme="majorHAnsi"/>
          <w:color w:val="FF0000"/>
        </w:rPr>
      </w:pPr>
    </w:p>
    <w:p w14:paraId="188D33EF" w14:textId="77777777" w:rsidR="008E2D1B" w:rsidRPr="009D072A" w:rsidRDefault="008E2D1B" w:rsidP="008E2D1B">
      <w:pPr>
        <w:spacing w:after="0"/>
        <w:rPr>
          <w:rFonts w:asciiTheme="majorHAnsi" w:hAnsiTheme="majorHAnsi"/>
        </w:rPr>
      </w:pPr>
      <w:r w:rsidRPr="009D072A">
        <w:rPr>
          <w:rFonts w:asciiTheme="majorHAnsi" w:hAnsiTheme="majorHAnsi"/>
        </w:rPr>
        <w:t>Procjena prihoda i rashoda izvršena je prema ekonomskoj klasifikaciji i izvorima financiranja, a osnovni izvori financiranja su:</w:t>
      </w:r>
    </w:p>
    <w:p w14:paraId="7C0E0980" w14:textId="757ABE8C" w:rsidR="008E2D1B" w:rsidRPr="0097364E" w:rsidRDefault="008E2D1B" w:rsidP="008E2D1B">
      <w:pPr>
        <w:spacing w:after="0"/>
        <w:rPr>
          <w:rFonts w:asciiTheme="majorHAnsi" w:hAnsiTheme="majorHAnsi"/>
          <w:color w:val="FF0000"/>
          <w:sz w:val="20"/>
          <w:szCs w:val="20"/>
        </w:rPr>
      </w:pPr>
    </w:p>
    <w:tbl>
      <w:tblPr>
        <w:tblW w:w="10206" w:type="dxa"/>
        <w:tblLook w:val="04A0" w:firstRow="1" w:lastRow="0" w:firstColumn="1" w:lastColumn="0" w:noHBand="0" w:noVBand="1"/>
      </w:tblPr>
      <w:tblGrid>
        <w:gridCol w:w="4536"/>
        <w:gridCol w:w="1843"/>
        <w:gridCol w:w="1985"/>
        <w:gridCol w:w="1842"/>
      </w:tblGrid>
      <w:tr w:rsidR="0097364E" w:rsidRPr="0097364E" w14:paraId="04DCC21D" w14:textId="77777777" w:rsidTr="005E5677">
        <w:trPr>
          <w:trHeight w:val="555"/>
        </w:trPr>
        <w:tc>
          <w:tcPr>
            <w:tcW w:w="4536"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669755DC" w14:textId="77777777" w:rsidR="0097364E" w:rsidRPr="00A6779F" w:rsidRDefault="0097364E" w:rsidP="005E5677">
            <w:pPr>
              <w:jc w:val="center"/>
              <w:rPr>
                <w:rFonts w:asciiTheme="majorHAnsi" w:hAnsiTheme="majorHAnsi"/>
                <w:b/>
                <w:bCs/>
                <w:color w:val="000000"/>
                <w:sz w:val="20"/>
                <w:szCs w:val="20"/>
              </w:rPr>
            </w:pPr>
            <w:r w:rsidRPr="00A6779F">
              <w:rPr>
                <w:rFonts w:asciiTheme="majorHAnsi" w:hAnsiTheme="majorHAnsi"/>
                <w:b/>
                <w:bCs/>
                <w:color w:val="000000"/>
                <w:sz w:val="20"/>
                <w:szCs w:val="20"/>
              </w:rPr>
              <w:t>Brojčana oznaka i naziv</w:t>
            </w:r>
          </w:p>
        </w:tc>
        <w:tc>
          <w:tcPr>
            <w:tcW w:w="1843" w:type="dxa"/>
            <w:tcBorders>
              <w:top w:val="single" w:sz="4" w:space="0" w:color="000000"/>
              <w:left w:val="nil"/>
              <w:bottom w:val="single" w:sz="4" w:space="0" w:color="000000"/>
              <w:right w:val="single" w:sz="4" w:space="0" w:color="000000"/>
            </w:tcBorders>
            <w:shd w:val="clear" w:color="000000" w:fill="DCDCDC"/>
            <w:vAlign w:val="center"/>
            <w:hideMark/>
          </w:tcPr>
          <w:p w14:paraId="56C5B8E7" w14:textId="77777777" w:rsidR="0097364E" w:rsidRPr="00A6779F" w:rsidRDefault="0097364E" w:rsidP="005E5677">
            <w:pPr>
              <w:jc w:val="center"/>
              <w:rPr>
                <w:rFonts w:asciiTheme="majorHAnsi" w:hAnsiTheme="majorHAnsi"/>
                <w:b/>
                <w:bCs/>
                <w:color w:val="000000"/>
                <w:sz w:val="20"/>
                <w:szCs w:val="20"/>
              </w:rPr>
            </w:pPr>
            <w:r w:rsidRPr="00A6779F">
              <w:rPr>
                <w:rFonts w:asciiTheme="majorHAnsi" w:hAnsiTheme="majorHAnsi"/>
                <w:b/>
                <w:bCs/>
                <w:color w:val="000000"/>
                <w:sz w:val="20"/>
                <w:szCs w:val="20"/>
              </w:rPr>
              <w:t>Plan 2026.</w:t>
            </w:r>
          </w:p>
        </w:tc>
        <w:tc>
          <w:tcPr>
            <w:tcW w:w="1985" w:type="dxa"/>
            <w:tcBorders>
              <w:top w:val="single" w:sz="4" w:space="0" w:color="000000"/>
              <w:left w:val="nil"/>
              <w:bottom w:val="single" w:sz="4" w:space="0" w:color="000000"/>
              <w:right w:val="single" w:sz="4" w:space="0" w:color="000000"/>
            </w:tcBorders>
            <w:shd w:val="clear" w:color="000000" w:fill="DCDCDC"/>
            <w:vAlign w:val="center"/>
            <w:hideMark/>
          </w:tcPr>
          <w:p w14:paraId="7A5369E7" w14:textId="77777777" w:rsidR="0097364E" w:rsidRPr="00A6779F" w:rsidRDefault="0097364E" w:rsidP="005E5677">
            <w:pPr>
              <w:jc w:val="center"/>
              <w:rPr>
                <w:rFonts w:asciiTheme="majorHAnsi" w:hAnsiTheme="majorHAnsi"/>
                <w:b/>
                <w:bCs/>
                <w:color w:val="000000"/>
                <w:sz w:val="20"/>
                <w:szCs w:val="20"/>
              </w:rPr>
            </w:pPr>
            <w:r w:rsidRPr="00A6779F">
              <w:rPr>
                <w:rFonts w:asciiTheme="majorHAnsi" w:hAnsiTheme="majorHAnsi"/>
                <w:b/>
                <w:bCs/>
                <w:color w:val="000000"/>
                <w:sz w:val="20"/>
                <w:szCs w:val="20"/>
              </w:rPr>
              <w:t>Projekcija 2027.</w:t>
            </w:r>
          </w:p>
        </w:tc>
        <w:tc>
          <w:tcPr>
            <w:tcW w:w="1842" w:type="dxa"/>
            <w:tcBorders>
              <w:top w:val="single" w:sz="4" w:space="0" w:color="000000"/>
              <w:left w:val="nil"/>
              <w:bottom w:val="single" w:sz="4" w:space="0" w:color="000000"/>
              <w:right w:val="single" w:sz="4" w:space="0" w:color="000000"/>
            </w:tcBorders>
            <w:shd w:val="clear" w:color="000000" w:fill="DCDCDC"/>
            <w:vAlign w:val="center"/>
            <w:hideMark/>
          </w:tcPr>
          <w:p w14:paraId="6D12CA03" w14:textId="77777777" w:rsidR="0097364E" w:rsidRPr="00A6779F" w:rsidRDefault="0097364E" w:rsidP="005E5677">
            <w:pPr>
              <w:jc w:val="center"/>
              <w:rPr>
                <w:rFonts w:asciiTheme="majorHAnsi" w:hAnsiTheme="majorHAnsi"/>
                <w:b/>
                <w:bCs/>
                <w:color w:val="000000"/>
                <w:sz w:val="20"/>
                <w:szCs w:val="20"/>
              </w:rPr>
            </w:pPr>
            <w:r w:rsidRPr="00A6779F">
              <w:rPr>
                <w:rFonts w:asciiTheme="majorHAnsi" w:hAnsiTheme="majorHAnsi"/>
                <w:b/>
                <w:bCs/>
                <w:color w:val="000000"/>
                <w:sz w:val="20"/>
                <w:szCs w:val="20"/>
              </w:rPr>
              <w:t>Projekcija 2028.</w:t>
            </w:r>
          </w:p>
        </w:tc>
      </w:tr>
      <w:tr w:rsidR="0097364E" w:rsidRPr="0097364E" w14:paraId="2EC86EC3" w14:textId="77777777" w:rsidTr="005E5677">
        <w:trPr>
          <w:trHeight w:val="345"/>
        </w:trPr>
        <w:tc>
          <w:tcPr>
            <w:tcW w:w="4536" w:type="dxa"/>
            <w:tcBorders>
              <w:top w:val="nil"/>
              <w:left w:val="single" w:sz="4" w:space="0" w:color="000000"/>
              <w:bottom w:val="single" w:sz="4" w:space="0" w:color="000000"/>
              <w:right w:val="single" w:sz="4" w:space="0" w:color="000000"/>
            </w:tcBorders>
            <w:shd w:val="clear" w:color="auto" w:fill="auto"/>
            <w:vAlign w:val="center"/>
            <w:hideMark/>
          </w:tcPr>
          <w:p w14:paraId="240F911A" w14:textId="77777777" w:rsidR="0097364E" w:rsidRPr="00A6779F" w:rsidRDefault="0097364E" w:rsidP="005E5677">
            <w:pPr>
              <w:rPr>
                <w:rFonts w:asciiTheme="majorHAnsi" w:hAnsiTheme="majorHAnsi"/>
                <w:b/>
                <w:bCs/>
                <w:color w:val="000000"/>
                <w:sz w:val="20"/>
                <w:szCs w:val="20"/>
              </w:rPr>
            </w:pPr>
            <w:r w:rsidRPr="00A6779F">
              <w:rPr>
                <w:rFonts w:asciiTheme="majorHAnsi" w:hAnsiTheme="majorHAnsi"/>
                <w:b/>
                <w:bCs/>
                <w:color w:val="000000"/>
                <w:sz w:val="20"/>
                <w:szCs w:val="20"/>
              </w:rPr>
              <w:t>PRIHODI UKUPNO</w:t>
            </w:r>
          </w:p>
        </w:tc>
        <w:tc>
          <w:tcPr>
            <w:tcW w:w="1843" w:type="dxa"/>
            <w:tcBorders>
              <w:top w:val="nil"/>
              <w:left w:val="nil"/>
              <w:bottom w:val="single" w:sz="4" w:space="0" w:color="000000"/>
              <w:right w:val="single" w:sz="4" w:space="0" w:color="000000"/>
            </w:tcBorders>
            <w:shd w:val="clear" w:color="auto" w:fill="auto"/>
            <w:vAlign w:val="center"/>
            <w:hideMark/>
          </w:tcPr>
          <w:p w14:paraId="043E5FA0" w14:textId="77777777" w:rsidR="0097364E" w:rsidRPr="00A6779F" w:rsidRDefault="0097364E" w:rsidP="005E5677">
            <w:pPr>
              <w:jc w:val="right"/>
              <w:rPr>
                <w:rFonts w:asciiTheme="majorHAnsi" w:hAnsiTheme="majorHAnsi"/>
                <w:b/>
                <w:bCs/>
                <w:color w:val="000000"/>
                <w:sz w:val="20"/>
                <w:szCs w:val="20"/>
              </w:rPr>
            </w:pPr>
            <w:r w:rsidRPr="00A6779F">
              <w:rPr>
                <w:rFonts w:asciiTheme="majorHAnsi" w:hAnsiTheme="majorHAnsi"/>
                <w:b/>
                <w:bCs/>
                <w:color w:val="000000"/>
                <w:sz w:val="20"/>
                <w:szCs w:val="20"/>
              </w:rPr>
              <w:t>2.881.000,00</w:t>
            </w:r>
          </w:p>
        </w:tc>
        <w:tc>
          <w:tcPr>
            <w:tcW w:w="1985" w:type="dxa"/>
            <w:tcBorders>
              <w:top w:val="nil"/>
              <w:left w:val="nil"/>
              <w:bottom w:val="single" w:sz="4" w:space="0" w:color="000000"/>
              <w:right w:val="single" w:sz="4" w:space="0" w:color="000000"/>
            </w:tcBorders>
            <w:shd w:val="clear" w:color="auto" w:fill="auto"/>
            <w:vAlign w:val="center"/>
            <w:hideMark/>
          </w:tcPr>
          <w:p w14:paraId="67E7340C" w14:textId="77777777" w:rsidR="0097364E" w:rsidRPr="00A6779F" w:rsidRDefault="0097364E" w:rsidP="005E5677">
            <w:pPr>
              <w:jc w:val="right"/>
              <w:rPr>
                <w:rFonts w:asciiTheme="majorHAnsi" w:hAnsiTheme="majorHAnsi"/>
                <w:b/>
                <w:bCs/>
                <w:color w:val="000000"/>
                <w:sz w:val="20"/>
                <w:szCs w:val="20"/>
              </w:rPr>
            </w:pPr>
            <w:r w:rsidRPr="00A6779F">
              <w:rPr>
                <w:rFonts w:asciiTheme="majorHAnsi" w:hAnsiTheme="majorHAnsi"/>
                <w:b/>
                <w:bCs/>
                <w:color w:val="000000"/>
                <w:sz w:val="20"/>
                <w:szCs w:val="20"/>
              </w:rPr>
              <w:t>2.892.200,00</w:t>
            </w:r>
          </w:p>
        </w:tc>
        <w:tc>
          <w:tcPr>
            <w:tcW w:w="1842" w:type="dxa"/>
            <w:tcBorders>
              <w:top w:val="nil"/>
              <w:left w:val="nil"/>
              <w:bottom w:val="single" w:sz="4" w:space="0" w:color="000000"/>
              <w:right w:val="single" w:sz="4" w:space="0" w:color="000000"/>
            </w:tcBorders>
            <w:shd w:val="clear" w:color="auto" w:fill="auto"/>
            <w:vAlign w:val="center"/>
            <w:hideMark/>
          </w:tcPr>
          <w:p w14:paraId="2BC48FAB" w14:textId="77777777" w:rsidR="0097364E" w:rsidRPr="00A6779F" w:rsidRDefault="0097364E" w:rsidP="005E5677">
            <w:pPr>
              <w:jc w:val="right"/>
              <w:rPr>
                <w:rFonts w:asciiTheme="majorHAnsi" w:hAnsiTheme="majorHAnsi"/>
                <w:b/>
                <w:bCs/>
                <w:color w:val="000000"/>
                <w:sz w:val="20"/>
                <w:szCs w:val="20"/>
              </w:rPr>
            </w:pPr>
            <w:r w:rsidRPr="00A6779F">
              <w:rPr>
                <w:rFonts w:asciiTheme="majorHAnsi" w:hAnsiTheme="majorHAnsi"/>
                <w:b/>
                <w:bCs/>
                <w:color w:val="000000"/>
                <w:sz w:val="20"/>
                <w:szCs w:val="20"/>
              </w:rPr>
              <w:t>2.903.200,00</w:t>
            </w:r>
          </w:p>
        </w:tc>
      </w:tr>
      <w:tr w:rsidR="0097364E" w:rsidRPr="0097364E" w14:paraId="2BB7C294" w14:textId="77777777" w:rsidTr="005E5677">
        <w:trPr>
          <w:trHeight w:val="360"/>
        </w:trPr>
        <w:tc>
          <w:tcPr>
            <w:tcW w:w="4536" w:type="dxa"/>
            <w:tcBorders>
              <w:top w:val="nil"/>
              <w:left w:val="single" w:sz="4" w:space="0" w:color="000000"/>
              <w:bottom w:val="single" w:sz="4" w:space="0" w:color="000000"/>
              <w:right w:val="single" w:sz="4" w:space="0" w:color="000000"/>
            </w:tcBorders>
            <w:shd w:val="clear" w:color="auto" w:fill="auto"/>
            <w:vAlign w:val="center"/>
            <w:hideMark/>
          </w:tcPr>
          <w:p w14:paraId="5A4DE7EF" w14:textId="02E67B93" w:rsidR="0097364E" w:rsidRPr="00A6779F" w:rsidRDefault="0097364E" w:rsidP="005E5677">
            <w:pPr>
              <w:rPr>
                <w:rFonts w:asciiTheme="majorHAnsi" w:hAnsiTheme="majorHAnsi"/>
                <w:b/>
                <w:bCs/>
                <w:color w:val="000000"/>
                <w:sz w:val="20"/>
                <w:szCs w:val="20"/>
              </w:rPr>
            </w:pPr>
            <w:r w:rsidRPr="00A6779F">
              <w:rPr>
                <w:rFonts w:asciiTheme="majorHAnsi" w:hAnsiTheme="majorHAnsi"/>
                <w:b/>
                <w:bCs/>
                <w:color w:val="000000"/>
                <w:sz w:val="20"/>
                <w:szCs w:val="20"/>
              </w:rPr>
              <w:t>1 OPĆI PRIHODI I PRIMICI</w:t>
            </w:r>
          </w:p>
        </w:tc>
        <w:tc>
          <w:tcPr>
            <w:tcW w:w="1843" w:type="dxa"/>
            <w:tcBorders>
              <w:top w:val="nil"/>
              <w:left w:val="nil"/>
              <w:bottom w:val="single" w:sz="4" w:space="0" w:color="000000"/>
              <w:right w:val="single" w:sz="4" w:space="0" w:color="000000"/>
            </w:tcBorders>
            <w:shd w:val="clear" w:color="auto" w:fill="auto"/>
            <w:vAlign w:val="center"/>
            <w:hideMark/>
          </w:tcPr>
          <w:p w14:paraId="79C7A565" w14:textId="77777777" w:rsidR="0097364E" w:rsidRPr="00A6779F" w:rsidRDefault="0097364E" w:rsidP="005E5677">
            <w:pPr>
              <w:jc w:val="right"/>
              <w:rPr>
                <w:rFonts w:asciiTheme="majorHAnsi" w:hAnsiTheme="majorHAnsi"/>
                <w:b/>
                <w:bCs/>
                <w:color w:val="000000"/>
                <w:sz w:val="20"/>
                <w:szCs w:val="20"/>
              </w:rPr>
            </w:pPr>
            <w:r w:rsidRPr="00A6779F">
              <w:rPr>
                <w:rFonts w:asciiTheme="majorHAnsi" w:hAnsiTheme="majorHAnsi"/>
                <w:b/>
                <w:bCs/>
                <w:color w:val="000000"/>
                <w:sz w:val="20"/>
                <w:szCs w:val="20"/>
              </w:rPr>
              <w:t>68.920,00</w:t>
            </w:r>
          </w:p>
        </w:tc>
        <w:tc>
          <w:tcPr>
            <w:tcW w:w="1985" w:type="dxa"/>
            <w:tcBorders>
              <w:top w:val="nil"/>
              <w:left w:val="nil"/>
              <w:bottom w:val="single" w:sz="4" w:space="0" w:color="000000"/>
              <w:right w:val="single" w:sz="4" w:space="0" w:color="000000"/>
            </w:tcBorders>
            <w:shd w:val="clear" w:color="auto" w:fill="auto"/>
            <w:vAlign w:val="center"/>
            <w:hideMark/>
          </w:tcPr>
          <w:p w14:paraId="7B211145" w14:textId="77777777" w:rsidR="0097364E" w:rsidRPr="00A6779F" w:rsidRDefault="0097364E" w:rsidP="005E5677">
            <w:pPr>
              <w:jc w:val="right"/>
              <w:rPr>
                <w:rFonts w:asciiTheme="majorHAnsi" w:hAnsiTheme="majorHAnsi"/>
                <w:b/>
                <w:bCs/>
                <w:color w:val="000000"/>
                <w:sz w:val="20"/>
                <w:szCs w:val="20"/>
              </w:rPr>
            </w:pPr>
            <w:r w:rsidRPr="00A6779F">
              <w:rPr>
                <w:rFonts w:asciiTheme="majorHAnsi" w:hAnsiTheme="majorHAnsi"/>
                <w:b/>
                <w:bCs/>
                <w:color w:val="000000"/>
                <w:sz w:val="20"/>
                <w:szCs w:val="20"/>
              </w:rPr>
              <w:t>68.920,00</w:t>
            </w:r>
          </w:p>
        </w:tc>
        <w:tc>
          <w:tcPr>
            <w:tcW w:w="1842" w:type="dxa"/>
            <w:tcBorders>
              <w:top w:val="nil"/>
              <w:left w:val="nil"/>
              <w:bottom w:val="single" w:sz="4" w:space="0" w:color="000000"/>
              <w:right w:val="single" w:sz="4" w:space="0" w:color="000000"/>
            </w:tcBorders>
            <w:shd w:val="clear" w:color="auto" w:fill="auto"/>
            <w:vAlign w:val="center"/>
            <w:hideMark/>
          </w:tcPr>
          <w:p w14:paraId="3EA06E64" w14:textId="77777777" w:rsidR="0097364E" w:rsidRPr="00A6779F" w:rsidRDefault="0097364E" w:rsidP="005E5677">
            <w:pPr>
              <w:jc w:val="right"/>
              <w:rPr>
                <w:rFonts w:asciiTheme="majorHAnsi" w:hAnsiTheme="majorHAnsi"/>
                <w:b/>
                <w:bCs/>
                <w:color w:val="000000"/>
                <w:sz w:val="20"/>
                <w:szCs w:val="20"/>
              </w:rPr>
            </w:pPr>
            <w:r w:rsidRPr="00A6779F">
              <w:rPr>
                <w:rFonts w:asciiTheme="majorHAnsi" w:hAnsiTheme="majorHAnsi"/>
                <w:b/>
                <w:bCs/>
                <w:color w:val="000000"/>
                <w:sz w:val="20"/>
                <w:szCs w:val="20"/>
              </w:rPr>
              <w:t>68.920,00</w:t>
            </w:r>
          </w:p>
        </w:tc>
      </w:tr>
      <w:tr w:rsidR="0097364E" w:rsidRPr="0097364E" w14:paraId="4D8C18DD" w14:textId="77777777" w:rsidTr="005E5677">
        <w:trPr>
          <w:trHeight w:val="360"/>
        </w:trPr>
        <w:tc>
          <w:tcPr>
            <w:tcW w:w="4536" w:type="dxa"/>
            <w:tcBorders>
              <w:top w:val="nil"/>
              <w:left w:val="single" w:sz="4" w:space="0" w:color="000000"/>
              <w:bottom w:val="single" w:sz="4" w:space="0" w:color="000000"/>
              <w:right w:val="single" w:sz="4" w:space="0" w:color="000000"/>
            </w:tcBorders>
            <w:shd w:val="clear" w:color="auto" w:fill="auto"/>
            <w:vAlign w:val="center"/>
            <w:hideMark/>
          </w:tcPr>
          <w:p w14:paraId="43B06FD9" w14:textId="77777777" w:rsidR="0097364E" w:rsidRPr="00A6779F" w:rsidRDefault="0097364E" w:rsidP="005E5677">
            <w:pPr>
              <w:rPr>
                <w:rFonts w:asciiTheme="majorHAnsi" w:hAnsiTheme="majorHAnsi"/>
                <w:i/>
                <w:iCs/>
                <w:color w:val="000000"/>
                <w:sz w:val="20"/>
                <w:szCs w:val="20"/>
              </w:rPr>
            </w:pPr>
            <w:r w:rsidRPr="00A6779F">
              <w:rPr>
                <w:rFonts w:asciiTheme="majorHAnsi" w:hAnsiTheme="majorHAnsi"/>
                <w:i/>
                <w:iCs/>
                <w:color w:val="000000"/>
                <w:sz w:val="20"/>
                <w:szCs w:val="20"/>
              </w:rPr>
              <w:lastRenderedPageBreak/>
              <w:t>11 Opći prihodi i primici 2026</w:t>
            </w:r>
          </w:p>
        </w:tc>
        <w:tc>
          <w:tcPr>
            <w:tcW w:w="1843" w:type="dxa"/>
            <w:tcBorders>
              <w:top w:val="nil"/>
              <w:left w:val="nil"/>
              <w:bottom w:val="single" w:sz="4" w:space="0" w:color="000000"/>
              <w:right w:val="single" w:sz="4" w:space="0" w:color="000000"/>
            </w:tcBorders>
            <w:shd w:val="clear" w:color="auto" w:fill="auto"/>
            <w:vAlign w:val="center"/>
            <w:hideMark/>
          </w:tcPr>
          <w:p w14:paraId="62BFA7A1" w14:textId="77777777" w:rsidR="0097364E" w:rsidRPr="00A6779F" w:rsidRDefault="0097364E" w:rsidP="005E5677">
            <w:pPr>
              <w:jc w:val="right"/>
              <w:rPr>
                <w:rFonts w:asciiTheme="majorHAnsi" w:hAnsiTheme="majorHAnsi"/>
                <w:color w:val="000000"/>
                <w:sz w:val="20"/>
                <w:szCs w:val="20"/>
              </w:rPr>
            </w:pPr>
            <w:r w:rsidRPr="00A6779F">
              <w:rPr>
                <w:rFonts w:asciiTheme="majorHAnsi" w:hAnsiTheme="majorHAnsi"/>
                <w:color w:val="000000"/>
                <w:sz w:val="20"/>
                <w:szCs w:val="20"/>
              </w:rPr>
              <w:t>68.920,00</w:t>
            </w:r>
          </w:p>
        </w:tc>
        <w:tc>
          <w:tcPr>
            <w:tcW w:w="1985" w:type="dxa"/>
            <w:tcBorders>
              <w:top w:val="nil"/>
              <w:left w:val="nil"/>
              <w:bottom w:val="single" w:sz="4" w:space="0" w:color="000000"/>
              <w:right w:val="single" w:sz="4" w:space="0" w:color="000000"/>
            </w:tcBorders>
            <w:shd w:val="clear" w:color="auto" w:fill="auto"/>
            <w:vAlign w:val="center"/>
            <w:hideMark/>
          </w:tcPr>
          <w:p w14:paraId="6D8EB67C" w14:textId="77777777" w:rsidR="0097364E" w:rsidRPr="00A6779F" w:rsidRDefault="0097364E" w:rsidP="005E5677">
            <w:pPr>
              <w:jc w:val="right"/>
              <w:rPr>
                <w:rFonts w:asciiTheme="majorHAnsi" w:hAnsiTheme="majorHAnsi"/>
                <w:color w:val="000000"/>
                <w:sz w:val="20"/>
                <w:szCs w:val="20"/>
              </w:rPr>
            </w:pPr>
            <w:r w:rsidRPr="00A6779F">
              <w:rPr>
                <w:rFonts w:asciiTheme="majorHAnsi" w:hAnsiTheme="majorHAnsi"/>
                <w:color w:val="000000"/>
                <w:sz w:val="20"/>
                <w:szCs w:val="20"/>
              </w:rPr>
              <w:t>68.920,00</w:t>
            </w:r>
          </w:p>
        </w:tc>
        <w:tc>
          <w:tcPr>
            <w:tcW w:w="1842" w:type="dxa"/>
            <w:tcBorders>
              <w:top w:val="nil"/>
              <w:left w:val="nil"/>
              <w:bottom w:val="single" w:sz="4" w:space="0" w:color="000000"/>
              <w:right w:val="single" w:sz="4" w:space="0" w:color="000000"/>
            </w:tcBorders>
            <w:shd w:val="clear" w:color="auto" w:fill="auto"/>
            <w:vAlign w:val="center"/>
            <w:hideMark/>
          </w:tcPr>
          <w:p w14:paraId="16FB9B93" w14:textId="77777777" w:rsidR="0097364E" w:rsidRPr="00A6779F" w:rsidRDefault="0097364E" w:rsidP="005E5677">
            <w:pPr>
              <w:jc w:val="right"/>
              <w:rPr>
                <w:rFonts w:asciiTheme="majorHAnsi" w:hAnsiTheme="majorHAnsi"/>
                <w:color w:val="000000"/>
                <w:sz w:val="20"/>
                <w:szCs w:val="20"/>
              </w:rPr>
            </w:pPr>
            <w:r w:rsidRPr="00A6779F">
              <w:rPr>
                <w:rFonts w:asciiTheme="majorHAnsi" w:hAnsiTheme="majorHAnsi"/>
                <w:color w:val="000000"/>
                <w:sz w:val="20"/>
                <w:szCs w:val="20"/>
              </w:rPr>
              <w:t>68.920,00</w:t>
            </w:r>
          </w:p>
        </w:tc>
      </w:tr>
      <w:tr w:rsidR="001316EC" w:rsidRPr="0097364E" w14:paraId="7BF4B5A7" w14:textId="77777777" w:rsidTr="00955C9B">
        <w:trPr>
          <w:trHeight w:val="360"/>
        </w:trPr>
        <w:tc>
          <w:tcPr>
            <w:tcW w:w="10206" w:type="dxa"/>
            <w:gridSpan w:val="4"/>
            <w:tcBorders>
              <w:top w:val="nil"/>
              <w:left w:val="single" w:sz="4" w:space="0" w:color="000000"/>
              <w:bottom w:val="single" w:sz="4" w:space="0" w:color="000000"/>
              <w:right w:val="single" w:sz="4" w:space="0" w:color="000000"/>
            </w:tcBorders>
            <w:shd w:val="clear" w:color="auto" w:fill="auto"/>
            <w:vAlign w:val="center"/>
          </w:tcPr>
          <w:p w14:paraId="03F227FD" w14:textId="719F7B90" w:rsidR="001316EC" w:rsidRPr="00C900BA" w:rsidRDefault="001316EC" w:rsidP="00C900BA">
            <w:pPr>
              <w:rPr>
                <w:rFonts w:asciiTheme="majorHAnsi" w:hAnsiTheme="majorHAnsi"/>
                <w:bCs/>
              </w:rPr>
            </w:pPr>
            <w:r w:rsidRPr="001316EC">
              <w:rPr>
                <w:rFonts w:asciiTheme="majorHAnsi" w:hAnsiTheme="majorHAnsi"/>
                <w:bCs/>
              </w:rPr>
              <w:t>Opći prihodi i primici planirani su u iznosu od 68.920 eura. Za pomoćnika u nastavi po Sporazumu</w:t>
            </w:r>
            <w:r w:rsidR="005720C7">
              <w:rPr>
                <w:rFonts w:asciiTheme="majorHAnsi" w:hAnsiTheme="majorHAnsi"/>
                <w:bCs/>
              </w:rPr>
              <w:t xml:space="preserve"> između Županije Međimurske i Općine Nedelišće</w:t>
            </w:r>
            <w:r w:rsidRPr="001316EC">
              <w:rPr>
                <w:rFonts w:asciiTheme="majorHAnsi" w:hAnsiTheme="majorHAnsi"/>
                <w:bCs/>
              </w:rPr>
              <w:t xml:space="preserve"> planirano je 11.000 eura, za pomoćnike u nastavi po Projektu „Škole jednakih mogućnosti“ planirano je 14.570 eura, za natjecanja je planirano 1.000 eura, dok je 42.350 eura planirano za decentralizirana sredstva. Projekcija za 2027. i 2028. je na razini plana za 2026. godinu. </w:t>
            </w:r>
          </w:p>
        </w:tc>
      </w:tr>
      <w:tr w:rsidR="0097364E" w:rsidRPr="0097364E" w14:paraId="67149B97" w14:textId="77777777" w:rsidTr="005E5677">
        <w:trPr>
          <w:trHeight w:val="360"/>
        </w:trPr>
        <w:tc>
          <w:tcPr>
            <w:tcW w:w="4536" w:type="dxa"/>
            <w:tcBorders>
              <w:top w:val="nil"/>
              <w:left w:val="single" w:sz="4" w:space="0" w:color="000000"/>
              <w:bottom w:val="single" w:sz="4" w:space="0" w:color="000000"/>
              <w:right w:val="single" w:sz="4" w:space="0" w:color="000000"/>
            </w:tcBorders>
            <w:shd w:val="clear" w:color="auto" w:fill="auto"/>
            <w:vAlign w:val="center"/>
            <w:hideMark/>
          </w:tcPr>
          <w:p w14:paraId="12A2B48C" w14:textId="77777777" w:rsidR="0097364E" w:rsidRPr="00A6779F" w:rsidRDefault="0097364E" w:rsidP="005E5677">
            <w:pPr>
              <w:rPr>
                <w:rFonts w:asciiTheme="majorHAnsi" w:hAnsiTheme="majorHAnsi"/>
                <w:b/>
                <w:bCs/>
                <w:color w:val="000000"/>
                <w:sz w:val="20"/>
                <w:szCs w:val="20"/>
              </w:rPr>
            </w:pPr>
            <w:r w:rsidRPr="00A6779F">
              <w:rPr>
                <w:rFonts w:asciiTheme="majorHAnsi" w:hAnsiTheme="majorHAnsi"/>
                <w:b/>
                <w:bCs/>
                <w:color w:val="000000"/>
                <w:sz w:val="20"/>
                <w:szCs w:val="20"/>
              </w:rPr>
              <w:t>3 VLASTITI PRIHODI</w:t>
            </w:r>
          </w:p>
        </w:tc>
        <w:tc>
          <w:tcPr>
            <w:tcW w:w="1843" w:type="dxa"/>
            <w:tcBorders>
              <w:top w:val="nil"/>
              <w:left w:val="nil"/>
              <w:bottom w:val="single" w:sz="4" w:space="0" w:color="000000"/>
              <w:right w:val="single" w:sz="4" w:space="0" w:color="000000"/>
            </w:tcBorders>
            <w:shd w:val="clear" w:color="auto" w:fill="auto"/>
            <w:vAlign w:val="center"/>
            <w:hideMark/>
          </w:tcPr>
          <w:p w14:paraId="06F525AC" w14:textId="77777777" w:rsidR="0097364E" w:rsidRPr="00A6779F" w:rsidRDefault="0097364E" w:rsidP="005E5677">
            <w:pPr>
              <w:jc w:val="right"/>
              <w:rPr>
                <w:rFonts w:asciiTheme="majorHAnsi" w:hAnsiTheme="majorHAnsi"/>
                <w:b/>
                <w:bCs/>
                <w:color w:val="000000"/>
                <w:sz w:val="20"/>
                <w:szCs w:val="20"/>
              </w:rPr>
            </w:pPr>
            <w:r w:rsidRPr="00A6779F">
              <w:rPr>
                <w:rFonts w:asciiTheme="majorHAnsi" w:hAnsiTheme="majorHAnsi"/>
                <w:b/>
                <w:bCs/>
                <w:color w:val="000000"/>
                <w:sz w:val="20"/>
                <w:szCs w:val="20"/>
              </w:rPr>
              <w:t>23.407,00</w:t>
            </w:r>
          </w:p>
        </w:tc>
        <w:tc>
          <w:tcPr>
            <w:tcW w:w="1985" w:type="dxa"/>
            <w:tcBorders>
              <w:top w:val="nil"/>
              <w:left w:val="nil"/>
              <w:bottom w:val="single" w:sz="4" w:space="0" w:color="000000"/>
              <w:right w:val="single" w:sz="4" w:space="0" w:color="000000"/>
            </w:tcBorders>
            <w:shd w:val="clear" w:color="auto" w:fill="auto"/>
            <w:vAlign w:val="center"/>
            <w:hideMark/>
          </w:tcPr>
          <w:p w14:paraId="05B2DD8D" w14:textId="77777777" w:rsidR="0097364E" w:rsidRPr="00A6779F" w:rsidRDefault="0097364E" w:rsidP="005E5677">
            <w:pPr>
              <w:jc w:val="right"/>
              <w:rPr>
                <w:rFonts w:asciiTheme="majorHAnsi" w:hAnsiTheme="majorHAnsi"/>
                <w:b/>
                <w:bCs/>
                <w:color w:val="000000"/>
                <w:sz w:val="20"/>
                <w:szCs w:val="20"/>
              </w:rPr>
            </w:pPr>
            <w:r w:rsidRPr="00A6779F">
              <w:rPr>
                <w:rFonts w:asciiTheme="majorHAnsi" w:hAnsiTheme="majorHAnsi"/>
                <w:b/>
                <w:bCs/>
                <w:color w:val="000000"/>
                <w:sz w:val="20"/>
                <w:szCs w:val="20"/>
              </w:rPr>
              <w:t>23.407,00</w:t>
            </w:r>
          </w:p>
        </w:tc>
        <w:tc>
          <w:tcPr>
            <w:tcW w:w="1842" w:type="dxa"/>
            <w:tcBorders>
              <w:top w:val="nil"/>
              <w:left w:val="nil"/>
              <w:bottom w:val="single" w:sz="4" w:space="0" w:color="000000"/>
              <w:right w:val="single" w:sz="4" w:space="0" w:color="000000"/>
            </w:tcBorders>
            <w:shd w:val="clear" w:color="auto" w:fill="auto"/>
            <w:vAlign w:val="center"/>
            <w:hideMark/>
          </w:tcPr>
          <w:p w14:paraId="39EA2830" w14:textId="77777777" w:rsidR="0097364E" w:rsidRPr="00A6779F" w:rsidRDefault="0097364E" w:rsidP="005E5677">
            <w:pPr>
              <w:jc w:val="right"/>
              <w:rPr>
                <w:rFonts w:asciiTheme="majorHAnsi" w:hAnsiTheme="majorHAnsi"/>
                <w:b/>
                <w:bCs/>
                <w:color w:val="000000"/>
                <w:sz w:val="20"/>
                <w:szCs w:val="20"/>
              </w:rPr>
            </w:pPr>
            <w:r w:rsidRPr="00A6779F">
              <w:rPr>
                <w:rFonts w:asciiTheme="majorHAnsi" w:hAnsiTheme="majorHAnsi"/>
                <w:b/>
                <w:bCs/>
                <w:color w:val="000000"/>
                <w:sz w:val="20"/>
                <w:szCs w:val="20"/>
              </w:rPr>
              <w:t>23.407,00</w:t>
            </w:r>
          </w:p>
        </w:tc>
      </w:tr>
      <w:tr w:rsidR="0097364E" w:rsidRPr="0097364E" w14:paraId="6D297459" w14:textId="77777777" w:rsidTr="005E5677">
        <w:trPr>
          <w:trHeight w:val="360"/>
        </w:trPr>
        <w:tc>
          <w:tcPr>
            <w:tcW w:w="4536" w:type="dxa"/>
            <w:tcBorders>
              <w:top w:val="nil"/>
              <w:left w:val="single" w:sz="4" w:space="0" w:color="000000"/>
              <w:bottom w:val="single" w:sz="4" w:space="0" w:color="000000"/>
              <w:right w:val="single" w:sz="4" w:space="0" w:color="000000"/>
            </w:tcBorders>
            <w:shd w:val="clear" w:color="auto" w:fill="auto"/>
            <w:vAlign w:val="center"/>
            <w:hideMark/>
          </w:tcPr>
          <w:p w14:paraId="1CA1EE1D" w14:textId="77777777" w:rsidR="0097364E" w:rsidRPr="00A6779F" w:rsidRDefault="0097364E" w:rsidP="005E5677">
            <w:pPr>
              <w:rPr>
                <w:rFonts w:asciiTheme="majorHAnsi" w:hAnsiTheme="majorHAnsi"/>
                <w:i/>
                <w:iCs/>
                <w:color w:val="000000"/>
                <w:sz w:val="20"/>
                <w:szCs w:val="20"/>
              </w:rPr>
            </w:pPr>
            <w:r w:rsidRPr="00A6779F">
              <w:rPr>
                <w:rFonts w:asciiTheme="majorHAnsi" w:hAnsiTheme="majorHAnsi"/>
                <w:i/>
                <w:iCs/>
                <w:color w:val="000000"/>
                <w:sz w:val="20"/>
                <w:szCs w:val="20"/>
              </w:rPr>
              <w:t>31 Vlastiti prihodi 2026</w:t>
            </w:r>
          </w:p>
        </w:tc>
        <w:tc>
          <w:tcPr>
            <w:tcW w:w="1843" w:type="dxa"/>
            <w:tcBorders>
              <w:top w:val="nil"/>
              <w:left w:val="nil"/>
              <w:bottom w:val="single" w:sz="4" w:space="0" w:color="000000"/>
              <w:right w:val="single" w:sz="4" w:space="0" w:color="000000"/>
            </w:tcBorders>
            <w:shd w:val="clear" w:color="auto" w:fill="auto"/>
            <w:vAlign w:val="center"/>
            <w:hideMark/>
          </w:tcPr>
          <w:p w14:paraId="0B38847D" w14:textId="77777777" w:rsidR="0097364E" w:rsidRPr="00A6779F" w:rsidRDefault="0097364E" w:rsidP="005E5677">
            <w:pPr>
              <w:jc w:val="right"/>
              <w:rPr>
                <w:rFonts w:asciiTheme="majorHAnsi" w:hAnsiTheme="majorHAnsi"/>
                <w:color w:val="000000"/>
                <w:sz w:val="20"/>
                <w:szCs w:val="20"/>
              </w:rPr>
            </w:pPr>
            <w:r w:rsidRPr="00A6779F">
              <w:rPr>
                <w:rFonts w:asciiTheme="majorHAnsi" w:hAnsiTheme="majorHAnsi"/>
                <w:color w:val="000000"/>
                <w:sz w:val="20"/>
                <w:szCs w:val="20"/>
              </w:rPr>
              <w:t>23.407,00</w:t>
            </w:r>
          </w:p>
        </w:tc>
        <w:tc>
          <w:tcPr>
            <w:tcW w:w="1985" w:type="dxa"/>
            <w:tcBorders>
              <w:top w:val="nil"/>
              <w:left w:val="nil"/>
              <w:bottom w:val="single" w:sz="4" w:space="0" w:color="000000"/>
              <w:right w:val="single" w:sz="4" w:space="0" w:color="000000"/>
            </w:tcBorders>
            <w:shd w:val="clear" w:color="auto" w:fill="auto"/>
            <w:vAlign w:val="center"/>
            <w:hideMark/>
          </w:tcPr>
          <w:p w14:paraId="123F5A7F" w14:textId="77777777" w:rsidR="0097364E" w:rsidRPr="00A6779F" w:rsidRDefault="0097364E" w:rsidP="005E5677">
            <w:pPr>
              <w:jc w:val="right"/>
              <w:rPr>
                <w:rFonts w:asciiTheme="majorHAnsi" w:hAnsiTheme="majorHAnsi"/>
                <w:color w:val="000000"/>
                <w:sz w:val="20"/>
                <w:szCs w:val="20"/>
              </w:rPr>
            </w:pPr>
            <w:r w:rsidRPr="00A6779F">
              <w:rPr>
                <w:rFonts w:asciiTheme="majorHAnsi" w:hAnsiTheme="majorHAnsi"/>
                <w:color w:val="000000"/>
                <w:sz w:val="20"/>
                <w:szCs w:val="20"/>
              </w:rPr>
              <w:t>23.407,00</w:t>
            </w:r>
          </w:p>
        </w:tc>
        <w:tc>
          <w:tcPr>
            <w:tcW w:w="1842" w:type="dxa"/>
            <w:tcBorders>
              <w:top w:val="nil"/>
              <w:left w:val="nil"/>
              <w:bottom w:val="single" w:sz="4" w:space="0" w:color="000000"/>
              <w:right w:val="single" w:sz="4" w:space="0" w:color="000000"/>
            </w:tcBorders>
            <w:shd w:val="clear" w:color="auto" w:fill="auto"/>
            <w:vAlign w:val="center"/>
            <w:hideMark/>
          </w:tcPr>
          <w:p w14:paraId="237F7EA0" w14:textId="77777777" w:rsidR="0097364E" w:rsidRPr="00A6779F" w:rsidRDefault="0097364E" w:rsidP="005E5677">
            <w:pPr>
              <w:jc w:val="right"/>
              <w:rPr>
                <w:rFonts w:asciiTheme="majorHAnsi" w:hAnsiTheme="majorHAnsi"/>
                <w:color w:val="000000"/>
                <w:sz w:val="20"/>
                <w:szCs w:val="20"/>
              </w:rPr>
            </w:pPr>
            <w:r w:rsidRPr="00A6779F">
              <w:rPr>
                <w:rFonts w:asciiTheme="majorHAnsi" w:hAnsiTheme="majorHAnsi"/>
                <w:color w:val="000000"/>
                <w:sz w:val="20"/>
                <w:szCs w:val="20"/>
              </w:rPr>
              <w:t>23.407,00</w:t>
            </w:r>
          </w:p>
        </w:tc>
      </w:tr>
      <w:tr w:rsidR="007534E9" w:rsidRPr="0097364E" w14:paraId="13587626" w14:textId="77777777" w:rsidTr="001E3FFA">
        <w:trPr>
          <w:trHeight w:val="360"/>
        </w:trPr>
        <w:tc>
          <w:tcPr>
            <w:tcW w:w="10206" w:type="dxa"/>
            <w:gridSpan w:val="4"/>
            <w:tcBorders>
              <w:top w:val="nil"/>
              <w:left w:val="single" w:sz="4" w:space="0" w:color="000000"/>
              <w:bottom w:val="single" w:sz="4" w:space="0" w:color="000000"/>
              <w:right w:val="single" w:sz="4" w:space="0" w:color="000000"/>
            </w:tcBorders>
            <w:shd w:val="clear" w:color="auto" w:fill="auto"/>
            <w:vAlign w:val="center"/>
          </w:tcPr>
          <w:p w14:paraId="41121880" w14:textId="77777777" w:rsidR="007534E9" w:rsidRPr="00C900BA" w:rsidRDefault="00AF782E" w:rsidP="00C900BA">
            <w:pPr>
              <w:spacing w:after="0"/>
              <w:rPr>
                <w:rFonts w:asciiTheme="majorHAnsi" w:hAnsiTheme="majorHAnsi" w:cstheme="majorHAnsi"/>
                <w:bCs/>
              </w:rPr>
            </w:pPr>
            <w:r w:rsidRPr="00C900BA">
              <w:rPr>
                <w:rFonts w:asciiTheme="majorHAnsi" w:hAnsiTheme="majorHAnsi" w:cstheme="majorHAnsi"/>
                <w:bCs/>
                <w:lang w:eastAsia="hr-HR"/>
              </w:rPr>
              <w:t xml:space="preserve">Vlastiti prihodi su </w:t>
            </w:r>
            <w:r w:rsidRPr="00C900BA">
              <w:rPr>
                <w:rFonts w:asciiTheme="majorHAnsi" w:hAnsiTheme="majorHAnsi" w:cstheme="majorHAnsi"/>
                <w:bCs/>
              </w:rPr>
              <w:t xml:space="preserve"> prihodi od iznajmljivanja prostora sportske dvorane, prihodi od prodaje starog papira, prihoda od prehrane zaposlenika te prodaje Godišnjaka. Prihodi su planirani u ukupnom iznosu 23.407 eura. Prema Godišnjem planu i programu škole 2025./2026. godine, škola dva puta godišnje organizira akciju prikupljanja starog papira. Akcija se organizira u svrhu podizanja ekološke svijesti učenika, a istovremeno ima i natjecateljski karakter. Od prikupljenih sredstava od prodaje starog papira, dio se planira utrošiti  kao nagrada razredu koji prikupi najviše papira. Ostali vlastiti prihodi će se koristiti prvenstveno za financiranje aktivnosti iz Programa rada škole (nastavna učila i pomagala; servisiranje i popravci učila i pomagala; potrošni materijal, te za održavanje dvorane i školskog servera.</w:t>
            </w:r>
          </w:p>
          <w:p w14:paraId="4FC3531E" w14:textId="654C742F" w:rsidR="00C900BA" w:rsidRPr="00C900BA" w:rsidRDefault="00C900BA" w:rsidP="00C900BA">
            <w:pPr>
              <w:spacing w:after="0"/>
              <w:rPr>
                <w:rFonts w:asciiTheme="majorHAnsi" w:hAnsiTheme="majorHAnsi" w:cstheme="majorHAnsi"/>
                <w:bCs/>
                <w:color w:val="FF0000"/>
              </w:rPr>
            </w:pPr>
          </w:p>
        </w:tc>
      </w:tr>
      <w:tr w:rsidR="0097364E" w:rsidRPr="0097364E" w14:paraId="5E4BAFB6" w14:textId="77777777" w:rsidTr="005E5677">
        <w:trPr>
          <w:trHeight w:val="360"/>
        </w:trPr>
        <w:tc>
          <w:tcPr>
            <w:tcW w:w="4536" w:type="dxa"/>
            <w:tcBorders>
              <w:top w:val="nil"/>
              <w:left w:val="single" w:sz="4" w:space="0" w:color="000000"/>
              <w:bottom w:val="single" w:sz="4" w:space="0" w:color="000000"/>
              <w:right w:val="single" w:sz="4" w:space="0" w:color="000000"/>
            </w:tcBorders>
            <w:shd w:val="clear" w:color="auto" w:fill="auto"/>
            <w:vAlign w:val="center"/>
            <w:hideMark/>
          </w:tcPr>
          <w:p w14:paraId="6A616B52" w14:textId="77777777" w:rsidR="0097364E" w:rsidRPr="00A6779F" w:rsidRDefault="0097364E" w:rsidP="005E5677">
            <w:pPr>
              <w:rPr>
                <w:rFonts w:asciiTheme="majorHAnsi" w:hAnsiTheme="majorHAnsi"/>
                <w:b/>
                <w:bCs/>
                <w:color w:val="000000"/>
                <w:sz w:val="20"/>
                <w:szCs w:val="20"/>
              </w:rPr>
            </w:pPr>
            <w:r w:rsidRPr="00A6779F">
              <w:rPr>
                <w:rFonts w:asciiTheme="majorHAnsi" w:hAnsiTheme="majorHAnsi"/>
                <w:b/>
                <w:bCs/>
                <w:color w:val="000000"/>
                <w:sz w:val="20"/>
                <w:szCs w:val="20"/>
              </w:rPr>
              <w:t>4 PRIHODI ZA POSEBNE NAMJENE</w:t>
            </w:r>
          </w:p>
        </w:tc>
        <w:tc>
          <w:tcPr>
            <w:tcW w:w="1843" w:type="dxa"/>
            <w:tcBorders>
              <w:top w:val="nil"/>
              <w:left w:val="nil"/>
              <w:bottom w:val="single" w:sz="4" w:space="0" w:color="000000"/>
              <w:right w:val="single" w:sz="4" w:space="0" w:color="000000"/>
            </w:tcBorders>
            <w:shd w:val="clear" w:color="auto" w:fill="auto"/>
            <w:vAlign w:val="center"/>
            <w:hideMark/>
          </w:tcPr>
          <w:p w14:paraId="365F25B2" w14:textId="77777777" w:rsidR="0097364E" w:rsidRPr="00A6779F" w:rsidRDefault="0097364E" w:rsidP="005E5677">
            <w:pPr>
              <w:jc w:val="right"/>
              <w:rPr>
                <w:rFonts w:asciiTheme="majorHAnsi" w:hAnsiTheme="majorHAnsi"/>
                <w:b/>
                <w:bCs/>
                <w:color w:val="000000"/>
                <w:sz w:val="20"/>
                <w:szCs w:val="20"/>
              </w:rPr>
            </w:pPr>
            <w:r w:rsidRPr="00A6779F">
              <w:rPr>
                <w:rFonts w:asciiTheme="majorHAnsi" w:hAnsiTheme="majorHAnsi"/>
                <w:b/>
                <w:bCs/>
                <w:color w:val="000000"/>
                <w:sz w:val="20"/>
                <w:szCs w:val="20"/>
              </w:rPr>
              <w:t>58.800,00</w:t>
            </w:r>
          </w:p>
        </w:tc>
        <w:tc>
          <w:tcPr>
            <w:tcW w:w="1985" w:type="dxa"/>
            <w:tcBorders>
              <w:top w:val="nil"/>
              <w:left w:val="nil"/>
              <w:bottom w:val="single" w:sz="4" w:space="0" w:color="000000"/>
              <w:right w:val="single" w:sz="4" w:space="0" w:color="000000"/>
            </w:tcBorders>
            <w:shd w:val="clear" w:color="auto" w:fill="auto"/>
            <w:vAlign w:val="center"/>
            <w:hideMark/>
          </w:tcPr>
          <w:p w14:paraId="7B35EFA2" w14:textId="77777777" w:rsidR="0097364E" w:rsidRPr="00A6779F" w:rsidRDefault="0097364E" w:rsidP="005E5677">
            <w:pPr>
              <w:jc w:val="right"/>
              <w:rPr>
                <w:rFonts w:asciiTheme="majorHAnsi" w:hAnsiTheme="majorHAnsi"/>
                <w:b/>
                <w:bCs/>
                <w:color w:val="000000"/>
                <w:sz w:val="20"/>
                <w:szCs w:val="20"/>
              </w:rPr>
            </w:pPr>
            <w:r w:rsidRPr="00A6779F">
              <w:rPr>
                <w:rFonts w:asciiTheme="majorHAnsi" w:hAnsiTheme="majorHAnsi"/>
                <w:b/>
                <w:bCs/>
                <w:color w:val="000000"/>
                <w:sz w:val="20"/>
                <w:szCs w:val="20"/>
              </w:rPr>
              <w:t>58.800,00</w:t>
            </w:r>
          </w:p>
        </w:tc>
        <w:tc>
          <w:tcPr>
            <w:tcW w:w="1842" w:type="dxa"/>
            <w:tcBorders>
              <w:top w:val="nil"/>
              <w:left w:val="nil"/>
              <w:bottom w:val="single" w:sz="4" w:space="0" w:color="000000"/>
              <w:right w:val="single" w:sz="4" w:space="0" w:color="000000"/>
            </w:tcBorders>
            <w:shd w:val="clear" w:color="auto" w:fill="auto"/>
            <w:vAlign w:val="center"/>
            <w:hideMark/>
          </w:tcPr>
          <w:p w14:paraId="5F370F1D" w14:textId="77777777" w:rsidR="0097364E" w:rsidRPr="00A6779F" w:rsidRDefault="0097364E" w:rsidP="005E5677">
            <w:pPr>
              <w:jc w:val="right"/>
              <w:rPr>
                <w:rFonts w:asciiTheme="majorHAnsi" w:hAnsiTheme="majorHAnsi"/>
                <w:b/>
                <w:bCs/>
                <w:color w:val="000000"/>
                <w:sz w:val="20"/>
                <w:szCs w:val="20"/>
              </w:rPr>
            </w:pPr>
            <w:r w:rsidRPr="00A6779F">
              <w:rPr>
                <w:rFonts w:asciiTheme="majorHAnsi" w:hAnsiTheme="majorHAnsi"/>
                <w:b/>
                <w:bCs/>
                <w:color w:val="000000"/>
                <w:sz w:val="20"/>
                <w:szCs w:val="20"/>
              </w:rPr>
              <w:t>58.800,00</w:t>
            </w:r>
          </w:p>
        </w:tc>
      </w:tr>
      <w:tr w:rsidR="0097364E" w:rsidRPr="0097364E" w14:paraId="053C5FB7" w14:textId="77777777" w:rsidTr="005E5677">
        <w:trPr>
          <w:trHeight w:val="360"/>
        </w:trPr>
        <w:tc>
          <w:tcPr>
            <w:tcW w:w="4536" w:type="dxa"/>
            <w:tcBorders>
              <w:top w:val="nil"/>
              <w:left w:val="single" w:sz="4" w:space="0" w:color="000000"/>
              <w:bottom w:val="single" w:sz="4" w:space="0" w:color="000000"/>
              <w:right w:val="single" w:sz="4" w:space="0" w:color="000000"/>
            </w:tcBorders>
            <w:shd w:val="clear" w:color="auto" w:fill="auto"/>
            <w:vAlign w:val="center"/>
            <w:hideMark/>
          </w:tcPr>
          <w:p w14:paraId="18A0D3B4" w14:textId="77777777" w:rsidR="0097364E" w:rsidRPr="00A6779F" w:rsidRDefault="0097364E" w:rsidP="005E5677">
            <w:pPr>
              <w:rPr>
                <w:rFonts w:asciiTheme="majorHAnsi" w:hAnsiTheme="majorHAnsi"/>
                <w:i/>
                <w:iCs/>
                <w:color w:val="000000"/>
                <w:sz w:val="20"/>
                <w:szCs w:val="20"/>
              </w:rPr>
            </w:pPr>
            <w:r w:rsidRPr="00A6779F">
              <w:rPr>
                <w:rFonts w:asciiTheme="majorHAnsi" w:hAnsiTheme="majorHAnsi"/>
                <w:i/>
                <w:iCs/>
                <w:color w:val="000000"/>
                <w:sz w:val="20"/>
                <w:szCs w:val="20"/>
              </w:rPr>
              <w:t>43 Ostali prihodi za posebne namjene 2026</w:t>
            </w:r>
          </w:p>
        </w:tc>
        <w:tc>
          <w:tcPr>
            <w:tcW w:w="1843" w:type="dxa"/>
            <w:tcBorders>
              <w:top w:val="nil"/>
              <w:left w:val="nil"/>
              <w:bottom w:val="single" w:sz="4" w:space="0" w:color="000000"/>
              <w:right w:val="single" w:sz="4" w:space="0" w:color="000000"/>
            </w:tcBorders>
            <w:shd w:val="clear" w:color="auto" w:fill="auto"/>
            <w:vAlign w:val="center"/>
            <w:hideMark/>
          </w:tcPr>
          <w:p w14:paraId="6CE65A28" w14:textId="77777777" w:rsidR="0097364E" w:rsidRPr="00A6779F" w:rsidRDefault="0097364E" w:rsidP="005E5677">
            <w:pPr>
              <w:jc w:val="right"/>
              <w:rPr>
                <w:rFonts w:asciiTheme="majorHAnsi" w:hAnsiTheme="majorHAnsi"/>
                <w:color w:val="000000"/>
                <w:sz w:val="20"/>
                <w:szCs w:val="20"/>
              </w:rPr>
            </w:pPr>
            <w:r w:rsidRPr="00A6779F">
              <w:rPr>
                <w:rFonts w:asciiTheme="majorHAnsi" w:hAnsiTheme="majorHAnsi"/>
                <w:color w:val="000000"/>
                <w:sz w:val="20"/>
                <w:szCs w:val="20"/>
              </w:rPr>
              <w:t>58.800,00</w:t>
            </w:r>
          </w:p>
        </w:tc>
        <w:tc>
          <w:tcPr>
            <w:tcW w:w="1985" w:type="dxa"/>
            <w:tcBorders>
              <w:top w:val="nil"/>
              <w:left w:val="nil"/>
              <w:bottom w:val="single" w:sz="4" w:space="0" w:color="000000"/>
              <w:right w:val="single" w:sz="4" w:space="0" w:color="000000"/>
            </w:tcBorders>
            <w:shd w:val="clear" w:color="auto" w:fill="auto"/>
            <w:vAlign w:val="center"/>
            <w:hideMark/>
          </w:tcPr>
          <w:p w14:paraId="5C1DB275" w14:textId="77777777" w:rsidR="0097364E" w:rsidRPr="00A6779F" w:rsidRDefault="0097364E" w:rsidP="005E5677">
            <w:pPr>
              <w:jc w:val="right"/>
              <w:rPr>
                <w:rFonts w:asciiTheme="majorHAnsi" w:hAnsiTheme="majorHAnsi"/>
                <w:color w:val="000000"/>
                <w:sz w:val="20"/>
                <w:szCs w:val="20"/>
              </w:rPr>
            </w:pPr>
            <w:r w:rsidRPr="00A6779F">
              <w:rPr>
                <w:rFonts w:asciiTheme="majorHAnsi" w:hAnsiTheme="majorHAnsi"/>
                <w:color w:val="000000"/>
                <w:sz w:val="20"/>
                <w:szCs w:val="20"/>
              </w:rPr>
              <w:t>58.800,00</w:t>
            </w:r>
          </w:p>
        </w:tc>
        <w:tc>
          <w:tcPr>
            <w:tcW w:w="1842" w:type="dxa"/>
            <w:tcBorders>
              <w:top w:val="nil"/>
              <w:left w:val="nil"/>
              <w:bottom w:val="single" w:sz="4" w:space="0" w:color="000000"/>
              <w:right w:val="single" w:sz="4" w:space="0" w:color="000000"/>
            </w:tcBorders>
            <w:shd w:val="clear" w:color="auto" w:fill="auto"/>
            <w:vAlign w:val="center"/>
            <w:hideMark/>
          </w:tcPr>
          <w:p w14:paraId="7A540B24" w14:textId="77777777" w:rsidR="0097364E" w:rsidRPr="00A6779F" w:rsidRDefault="0097364E" w:rsidP="005E5677">
            <w:pPr>
              <w:jc w:val="right"/>
              <w:rPr>
                <w:rFonts w:asciiTheme="majorHAnsi" w:hAnsiTheme="majorHAnsi"/>
                <w:color w:val="000000"/>
                <w:sz w:val="20"/>
                <w:szCs w:val="20"/>
              </w:rPr>
            </w:pPr>
            <w:r w:rsidRPr="00A6779F">
              <w:rPr>
                <w:rFonts w:asciiTheme="majorHAnsi" w:hAnsiTheme="majorHAnsi"/>
                <w:color w:val="000000"/>
                <w:sz w:val="20"/>
                <w:szCs w:val="20"/>
              </w:rPr>
              <w:t>58.800,00</w:t>
            </w:r>
          </w:p>
        </w:tc>
      </w:tr>
      <w:tr w:rsidR="005C6694" w:rsidRPr="0097364E" w14:paraId="7DD8D8BF" w14:textId="77777777" w:rsidTr="00C14A2B">
        <w:trPr>
          <w:trHeight w:val="360"/>
        </w:trPr>
        <w:tc>
          <w:tcPr>
            <w:tcW w:w="10206" w:type="dxa"/>
            <w:gridSpan w:val="4"/>
            <w:tcBorders>
              <w:top w:val="nil"/>
              <w:left w:val="single" w:sz="4" w:space="0" w:color="000000"/>
              <w:bottom w:val="single" w:sz="4" w:space="0" w:color="000000"/>
              <w:right w:val="single" w:sz="4" w:space="0" w:color="000000"/>
            </w:tcBorders>
            <w:shd w:val="clear" w:color="auto" w:fill="auto"/>
            <w:vAlign w:val="center"/>
          </w:tcPr>
          <w:p w14:paraId="167ABE07" w14:textId="4ED8FDDD" w:rsidR="005C6694" w:rsidRPr="00262ACA" w:rsidRDefault="00262ACA" w:rsidP="00262ACA">
            <w:pPr>
              <w:rPr>
                <w:rFonts w:asciiTheme="majorHAnsi" w:eastAsia="Times New Roman" w:hAnsiTheme="majorHAnsi" w:cstheme="majorHAnsi"/>
                <w:bCs/>
                <w:color w:val="FF0000"/>
              </w:rPr>
            </w:pPr>
            <w:r w:rsidRPr="00262ACA">
              <w:rPr>
                <w:rFonts w:asciiTheme="majorHAnsi" w:hAnsiTheme="majorHAnsi" w:cstheme="majorHAnsi"/>
                <w:bCs/>
                <w:lang w:eastAsia="hr-HR"/>
              </w:rPr>
              <w:t xml:space="preserve">Planirani prihodi za posebne namjene  za 2026. godinu odnose se na prihode za izlete, štampu, ispite u iznosu od 30.000 eura i na prihode za produženi boravak u iznosu od 28.800 eura. </w:t>
            </w:r>
            <w:r w:rsidRPr="00262ACA">
              <w:rPr>
                <w:rFonts w:asciiTheme="majorHAnsi" w:hAnsiTheme="majorHAnsi" w:cstheme="majorHAnsi"/>
                <w:bCs/>
              </w:rPr>
              <w:t xml:space="preserve">Cijena produženog boravka koju plaćaju roditelji iznosi 30 eura, dok 150 eura sufinancira Općina Nedelišće. </w:t>
            </w:r>
            <w:r w:rsidRPr="00262ACA">
              <w:rPr>
                <w:rFonts w:asciiTheme="majorHAnsi" w:eastAsia="Times New Roman" w:hAnsiTheme="majorHAnsi" w:cstheme="majorHAnsi"/>
                <w:bCs/>
              </w:rPr>
              <w:t>Prihodima produženog boravka se financiraju troškovi za zaposlene voditelje programa (plaća, prijevoz i ostala materijalna prava), naknade kuharima, naknada za vođenje produženog boravka te ostali manipulativni troškovi po skupinama</w:t>
            </w:r>
            <w:r w:rsidRPr="00262ACA">
              <w:rPr>
                <w:rFonts w:asciiTheme="majorHAnsi" w:hAnsiTheme="majorHAnsi" w:cstheme="majorHAnsi"/>
                <w:bCs/>
              </w:rPr>
              <w:t>. Prema članku 49. Zakona o proračunu namjenski prihodi koji se ne utroše u tekućoj godini, prenose se prema namjeni u sljedeću godinu.</w:t>
            </w:r>
          </w:p>
        </w:tc>
      </w:tr>
      <w:tr w:rsidR="0097364E" w:rsidRPr="0097364E" w14:paraId="2A4D1CC2" w14:textId="77777777" w:rsidTr="005E5677">
        <w:trPr>
          <w:trHeight w:val="360"/>
        </w:trPr>
        <w:tc>
          <w:tcPr>
            <w:tcW w:w="4536" w:type="dxa"/>
            <w:tcBorders>
              <w:top w:val="nil"/>
              <w:left w:val="single" w:sz="4" w:space="0" w:color="000000"/>
              <w:bottom w:val="single" w:sz="4" w:space="0" w:color="000000"/>
              <w:right w:val="single" w:sz="4" w:space="0" w:color="000000"/>
            </w:tcBorders>
            <w:shd w:val="clear" w:color="auto" w:fill="auto"/>
            <w:vAlign w:val="center"/>
            <w:hideMark/>
          </w:tcPr>
          <w:p w14:paraId="783097DD" w14:textId="77777777" w:rsidR="0097364E" w:rsidRPr="00A6779F" w:rsidRDefault="0097364E" w:rsidP="005E5677">
            <w:pPr>
              <w:rPr>
                <w:rFonts w:asciiTheme="majorHAnsi" w:hAnsiTheme="majorHAnsi"/>
                <w:b/>
                <w:bCs/>
                <w:color w:val="000000"/>
                <w:sz w:val="20"/>
                <w:szCs w:val="20"/>
              </w:rPr>
            </w:pPr>
            <w:r w:rsidRPr="00A6779F">
              <w:rPr>
                <w:rFonts w:asciiTheme="majorHAnsi" w:hAnsiTheme="majorHAnsi"/>
                <w:b/>
                <w:bCs/>
                <w:color w:val="000000"/>
                <w:sz w:val="20"/>
                <w:szCs w:val="20"/>
              </w:rPr>
              <w:t>5 POMOĆI</w:t>
            </w:r>
          </w:p>
        </w:tc>
        <w:tc>
          <w:tcPr>
            <w:tcW w:w="1843" w:type="dxa"/>
            <w:tcBorders>
              <w:top w:val="nil"/>
              <w:left w:val="nil"/>
              <w:bottom w:val="single" w:sz="4" w:space="0" w:color="000000"/>
              <w:right w:val="single" w:sz="4" w:space="0" w:color="000000"/>
            </w:tcBorders>
            <w:shd w:val="clear" w:color="auto" w:fill="auto"/>
            <w:vAlign w:val="center"/>
            <w:hideMark/>
          </w:tcPr>
          <w:p w14:paraId="7B3EF5D0" w14:textId="77777777" w:rsidR="0097364E" w:rsidRPr="00A6779F" w:rsidRDefault="0097364E" w:rsidP="005E5677">
            <w:pPr>
              <w:jc w:val="right"/>
              <w:rPr>
                <w:rFonts w:asciiTheme="majorHAnsi" w:hAnsiTheme="majorHAnsi"/>
                <w:b/>
                <w:bCs/>
                <w:color w:val="000000"/>
                <w:sz w:val="20"/>
                <w:szCs w:val="20"/>
              </w:rPr>
            </w:pPr>
            <w:r w:rsidRPr="00A6779F">
              <w:rPr>
                <w:rFonts w:asciiTheme="majorHAnsi" w:hAnsiTheme="majorHAnsi"/>
                <w:b/>
                <w:bCs/>
                <w:color w:val="000000"/>
                <w:sz w:val="20"/>
                <w:szCs w:val="20"/>
              </w:rPr>
              <w:t>2.726.180,00</w:t>
            </w:r>
          </w:p>
        </w:tc>
        <w:tc>
          <w:tcPr>
            <w:tcW w:w="1985" w:type="dxa"/>
            <w:tcBorders>
              <w:top w:val="nil"/>
              <w:left w:val="nil"/>
              <w:bottom w:val="single" w:sz="4" w:space="0" w:color="000000"/>
              <w:right w:val="single" w:sz="4" w:space="0" w:color="000000"/>
            </w:tcBorders>
            <w:shd w:val="clear" w:color="auto" w:fill="auto"/>
            <w:vAlign w:val="center"/>
            <w:hideMark/>
          </w:tcPr>
          <w:p w14:paraId="39692892" w14:textId="77777777" w:rsidR="0097364E" w:rsidRPr="00A6779F" w:rsidRDefault="0097364E" w:rsidP="005E5677">
            <w:pPr>
              <w:jc w:val="right"/>
              <w:rPr>
                <w:rFonts w:asciiTheme="majorHAnsi" w:hAnsiTheme="majorHAnsi"/>
                <w:b/>
                <w:bCs/>
                <w:color w:val="000000"/>
                <w:sz w:val="20"/>
                <w:szCs w:val="20"/>
              </w:rPr>
            </w:pPr>
            <w:r w:rsidRPr="00A6779F">
              <w:rPr>
                <w:rFonts w:asciiTheme="majorHAnsi" w:hAnsiTheme="majorHAnsi"/>
                <w:b/>
                <w:bCs/>
                <w:color w:val="000000"/>
                <w:sz w:val="20"/>
                <w:szCs w:val="20"/>
              </w:rPr>
              <w:t>2.737.380,00</w:t>
            </w:r>
          </w:p>
        </w:tc>
        <w:tc>
          <w:tcPr>
            <w:tcW w:w="1842" w:type="dxa"/>
            <w:tcBorders>
              <w:top w:val="nil"/>
              <w:left w:val="nil"/>
              <w:bottom w:val="single" w:sz="4" w:space="0" w:color="000000"/>
              <w:right w:val="single" w:sz="4" w:space="0" w:color="000000"/>
            </w:tcBorders>
            <w:shd w:val="clear" w:color="auto" w:fill="auto"/>
            <w:vAlign w:val="center"/>
            <w:hideMark/>
          </w:tcPr>
          <w:p w14:paraId="12463432" w14:textId="77777777" w:rsidR="0097364E" w:rsidRPr="00A6779F" w:rsidRDefault="0097364E" w:rsidP="005E5677">
            <w:pPr>
              <w:jc w:val="right"/>
              <w:rPr>
                <w:rFonts w:asciiTheme="majorHAnsi" w:hAnsiTheme="majorHAnsi"/>
                <w:b/>
                <w:bCs/>
                <w:color w:val="000000"/>
                <w:sz w:val="20"/>
                <w:szCs w:val="20"/>
              </w:rPr>
            </w:pPr>
            <w:r w:rsidRPr="00A6779F">
              <w:rPr>
                <w:rFonts w:asciiTheme="majorHAnsi" w:hAnsiTheme="majorHAnsi"/>
                <w:b/>
                <w:bCs/>
                <w:color w:val="000000"/>
                <w:sz w:val="20"/>
                <w:szCs w:val="20"/>
              </w:rPr>
              <w:t>2.748.380,00</w:t>
            </w:r>
          </w:p>
        </w:tc>
      </w:tr>
      <w:tr w:rsidR="0097364E" w:rsidRPr="0097364E" w14:paraId="5A0841F2" w14:textId="77777777" w:rsidTr="005E5677">
        <w:trPr>
          <w:trHeight w:val="360"/>
        </w:trPr>
        <w:tc>
          <w:tcPr>
            <w:tcW w:w="4536" w:type="dxa"/>
            <w:tcBorders>
              <w:top w:val="nil"/>
              <w:left w:val="single" w:sz="4" w:space="0" w:color="000000"/>
              <w:bottom w:val="single" w:sz="4" w:space="0" w:color="000000"/>
              <w:right w:val="single" w:sz="4" w:space="0" w:color="000000"/>
            </w:tcBorders>
            <w:shd w:val="clear" w:color="auto" w:fill="auto"/>
            <w:vAlign w:val="center"/>
            <w:hideMark/>
          </w:tcPr>
          <w:p w14:paraId="6B5519F6" w14:textId="77777777" w:rsidR="0097364E" w:rsidRPr="00A6779F" w:rsidRDefault="0097364E" w:rsidP="005E5677">
            <w:pPr>
              <w:rPr>
                <w:rFonts w:asciiTheme="majorHAnsi" w:hAnsiTheme="majorHAnsi"/>
                <w:i/>
                <w:iCs/>
                <w:color w:val="000000"/>
                <w:sz w:val="20"/>
                <w:szCs w:val="20"/>
              </w:rPr>
            </w:pPr>
            <w:r w:rsidRPr="00A6779F">
              <w:rPr>
                <w:rFonts w:asciiTheme="majorHAnsi" w:hAnsiTheme="majorHAnsi"/>
                <w:i/>
                <w:iCs/>
                <w:color w:val="000000"/>
                <w:sz w:val="20"/>
                <w:szCs w:val="20"/>
              </w:rPr>
              <w:t>50 Pomoći iz državnog proračuna 2026</w:t>
            </w:r>
          </w:p>
        </w:tc>
        <w:tc>
          <w:tcPr>
            <w:tcW w:w="1843" w:type="dxa"/>
            <w:tcBorders>
              <w:top w:val="nil"/>
              <w:left w:val="nil"/>
              <w:bottom w:val="single" w:sz="4" w:space="0" w:color="000000"/>
              <w:right w:val="single" w:sz="4" w:space="0" w:color="000000"/>
            </w:tcBorders>
            <w:shd w:val="clear" w:color="auto" w:fill="auto"/>
            <w:vAlign w:val="center"/>
            <w:hideMark/>
          </w:tcPr>
          <w:p w14:paraId="3AD1EA41" w14:textId="77777777" w:rsidR="0097364E" w:rsidRPr="00A6779F" w:rsidRDefault="0097364E" w:rsidP="005E5677">
            <w:pPr>
              <w:jc w:val="right"/>
              <w:rPr>
                <w:rFonts w:asciiTheme="majorHAnsi" w:hAnsiTheme="majorHAnsi"/>
                <w:color w:val="000000"/>
                <w:sz w:val="20"/>
                <w:szCs w:val="20"/>
              </w:rPr>
            </w:pPr>
            <w:r w:rsidRPr="00A6779F">
              <w:rPr>
                <w:rFonts w:asciiTheme="majorHAnsi" w:hAnsiTheme="majorHAnsi"/>
                <w:color w:val="000000"/>
                <w:sz w:val="20"/>
                <w:szCs w:val="20"/>
              </w:rPr>
              <w:t>97.509,00</w:t>
            </w:r>
          </w:p>
        </w:tc>
        <w:tc>
          <w:tcPr>
            <w:tcW w:w="1985" w:type="dxa"/>
            <w:tcBorders>
              <w:top w:val="nil"/>
              <w:left w:val="nil"/>
              <w:bottom w:val="single" w:sz="4" w:space="0" w:color="000000"/>
              <w:right w:val="single" w:sz="4" w:space="0" w:color="000000"/>
            </w:tcBorders>
            <w:shd w:val="clear" w:color="auto" w:fill="auto"/>
            <w:vAlign w:val="center"/>
            <w:hideMark/>
          </w:tcPr>
          <w:p w14:paraId="22148B11" w14:textId="77777777" w:rsidR="0097364E" w:rsidRPr="00A6779F" w:rsidRDefault="0097364E" w:rsidP="005E5677">
            <w:pPr>
              <w:jc w:val="right"/>
              <w:rPr>
                <w:rFonts w:asciiTheme="majorHAnsi" w:hAnsiTheme="majorHAnsi"/>
                <w:color w:val="000000"/>
                <w:sz w:val="20"/>
                <w:szCs w:val="20"/>
              </w:rPr>
            </w:pPr>
            <w:r w:rsidRPr="00A6779F">
              <w:rPr>
                <w:rFonts w:asciiTheme="majorHAnsi" w:hAnsiTheme="majorHAnsi"/>
                <w:color w:val="000000"/>
                <w:sz w:val="20"/>
                <w:szCs w:val="20"/>
              </w:rPr>
              <w:t>97.509,00</w:t>
            </w:r>
          </w:p>
        </w:tc>
        <w:tc>
          <w:tcPr>
            <w:tcW w:w="1842" w:type="dxa"/>
            <w:tcBorders>
              <w:top w:val="nil"/>
              <w:left w:val="nil"/>
              <w:bottom w:val="single" w:sz="4" w:space="0" w:color="000000"/>
              <w:right w:val="single" w:sz="4" w:space="0" w:color="000000"/>
            </w:tcBorders>
            <w:shd w:val="clear" w:color="auto" w:fill="auto"/>
            <w:vAlign w:val="center"/>
            <w:hideMark/>
          </w:tcPr>
          <w:p w14:paraId="0927E1A6" w14:textId="77777777" w:rsidR="0097364E" w:rsidRPr="00A6779F" w:rsidRDefault="0097364E" w:rsidP="005E5677">
            <w:pPr>
              <w:jc w:val="right"/>
              <w:rPr>
                <w:rFonts w:asciiTheme="majorHAnsi" w:hAnsiTheme="majorHAnsi"/>
                <w:color w:val="000000"/>
                <w:sz w:val="20"/>
                <w:szCs w:val="20"/>
              </w:rPr>
            </w:pPr>
            <w:r w:rsidRPr="00A6779F">
              <w:rPr>
                <w:rFonts w:asciiTheme="majorHAnsi" w:hAnsiTheme="majorHAnsi"/>
                <w:color w:val="000000"/>
                <w:sz w:val="20"/>
                <w:szCs w:val="20"/>
              </w:rPr>
              <w:t>97.509,00</w:t>
            </w:r>
          </w:p>
        </w:tc>
      </w:tr>
      <w:tr w:rsidR="00324C11" w:rsidRPr="0097364E" w14:paraId="7EEC5D61" w14:textId="77777777" w:rsidTr="009022E8">
        <w:trPr>
          <w:trHeight w:val="360"/>
        </w:trPr>
        <w:tc>
          <w:tcPr>
            <w:tcW w:w="10206" w:type="dxa"/>
            <w:gridSpan w:val="4"/>
            <w:tcBorders>
              <w:top w:val="nil"/>
              <w:left w:val="single" w:sz="4" w:space="0" w:color="000000"/>
              <w:bottom w:val="single" w:sz="4" w:space="0" w:color="000000"/>
              <w:right w:val="single" w:sz="4" w:space="0" w:color="000000"/>
            </w:tcBorders>
            <w:shd w:val="clear" w:color="auto" w:fill="auto"/>
            <w:vAlign w:val="center"/>
          </w:tcPr>
          <w:p w14:paraId="4194A78B" w14:textId="7BECE927" w:rsidR="00324C11" w:rsidRPr="00A6779F" w:rsidRDefault="00077881" w:rsidP="00077881">
            <w:pPr>
              <w:rPr>
                <w:rFonts w:asciiTheme="majorHAnsi" w:hAnsiTheme="majorHAnsi"/>
                <w:color w:val="000000"/>
                <w:sz w:val="20"/>
                <w:szCs w:val="20"/>
              </w:rPr>
            </w:pPr>
            <w:r w:rsidRPr="000C6D19">
              <w:rPr>
                <w:rFonts w:asciiTheme="majorHAnsi" w:hAnsiTheme="majorHAnsi" w:cstheme="majorHAnsi"/>
                <w:bCs/>
                <w:lang w:eastAsia="hr-HR"/>
              </w:rPr>
              <w:t xml:space="preserve">Po Projektu „Škole jednakih mogućnosti“ zaposleno je devet pomoćnika u nastavi.  Sredstva su osiguranja u omjeru 10% iz proračuna Županije Međimurske, a 90% sredstava je osigurano iz Europskih fondova (85% izvor ESF i 15% Nacionalno sufinanciranje za EU projekte).  Ukupno planirana sredstva za „Pomoćnike u nastavi“ iznose 140.300 </w:t>
            </w:r>
            <w:r w:rsidRPr="004C4AF9">
              <w:rPr>
                <w:rFonts w:asciiTheme="majorHAnsi" w:hAnsiTheme="majorHAnsi" w:cstheme="majorHAnsi"/>
                <w:bCs/>
                <w:lang w:eastAsia="hr-HR"/>
              </w:rPr>
              <w:t>eura, a iz izvora 50, Pomoći iz državnog proračuna je planirano 15% od ukupno planiranih sredstava, odnosno 18.859 eura. Uz to su na toj stavci planirana i sredstva u iznosu od 78.650 eura za decentralizirana sredstva (65%).</w:t>
            </w:r>
            <w:r w:rsidR="004C4AF9" w:rsidRPr="004C4AF9">
              <w:rPr>
                <w:rFonts w:asciiTheme="majorHAnsi" w:hAnsiTheme="majorHAnsi" w:cstheme="majorHAnsi"/>
                <w:bCs/>
                <w:lang w:eastAsia="hr-HR"/>
              </w:rPr>
              <w:t xml:space="preserve"> Iz sredstava decentraliziranih funkcija osigurana su  sredstva za materijalne rashode, investicijsko ulaganje i energente. Prihodi i rashodi planirani su u skladu s limitima koji su navedeni u uputama za izradu proračuna Međimurske županije. Sredstva su predviđena za pokrivanje troškova energenata (plin, el. energija, benzin..), te za materijalne troškove (službena putovanja, uredski materijal, materijal za održavanje, sitni inventar, usluge telefona, zdravstvene usluga, članarine…). </w:t>
            </w:r>
            <w:r w:rsidR="004C4AF9" w:rsidRPr="004C4AF9">
              <w:rPr>
                <w:rFonts w:asciiTheme="majorHAnsi" w:hAnsiTheme="majorHAnsi" w:cstheme="majorHAnsi"/>
                <w:lang w:eastAsia="hr-HR"/>
              </w:rPr>
              <w:t xml:space="preserve">Sredstvima za investicijsko održavanje podmiruju se materijali i usluge za redovno održavanje postrojenja i opreme.   </w:t>
            </w:r>
          </w:p>
        </w:tc>
      </w:tr>
      <w:tr w:rsidR="0097364E" w:rsidRPr="0097364E" w14:paraId="0339DEC4" w14:textId="77777777" w:rsidTr="005E5677">
        <w:trPr>
          <w:trHeight w:val="360"/>
        </w:trPr>
        <w:tc>
          <w:tcPr>
            <w:tcW w:w="4536" w:type="dxa"/>
            <w:tcBorders>
              <w:top w:val="nil"/>
              <w:left w:val="single" w:sz="4" w:space="0" w:color="000000"/>
              <w:bottom w:val="single" w:sz="4" w:space="0" w:color="000000"/>
              <w:right w:val="single" w:sz="4" w:space="0" w:color="000000"/>
            </w:tcBorders>
            <w:shd w:val="clear" w:color="auto" w:fill="auto"/>
            <w:vAlign w:val="center"/>
            <w:hideMark/>
          </w:tcPr>
          <w:p w14:paraId="09D6B3F0" w14:textId="77777777" w:rsidR="0097364E" w:rsidRPr="00A6779F" w:rsidRDefault="0097364E" w:rsidP="005E5677">
            <w:pPr>
              <w:rPr>
                <w:rFonts w:asciiTheme="majorHAnsi" w:hAnsiTheme="majorHAnsi"/>
                <w:i/>
                <w:iCs/>
                <w:color w:val="000000"/>
                <w:sz w:val="20"/>
                <w:szCs w:val="20"/>
              </w:rPr>
            </w:pPr>
            <w:r w:rsidRPr="00A6779F">
              <w:rPr>
                <w:rFonts w:asciiTheme="majorHAnsi" w:hAnsiTheme="majorHAnsi"/>
                <w:i/>
                <w:iCs/>
                <w:color w:val="000000"/>
                <w:sz w:val="20"/>
                <w:szCs w:val="20"/>
              </w:rPr>
              <w:t>52 Ostale pomoći 2026</w:t>
            </w:r>
          </w:p>
        </w:tc>
        <w:tc>
          <w:tcPr>
            <w:tcW w:w="1843" w:type="dxa"/>
            <w:tcBorders>
              <w:top w:val="nil"/>
              <w:left w:val="nil"/>
              <w:bottom w:val="single" w:sz="4" w:space="0" w:color="000000"/>
              <w:right w:val="single" w:sz="4" w:space="0" w:color="000000"/>
            </w:tcBorders>
            <w:shd w:val="clear" w:color="auto" w:fill="auto"/>
            <w:vAlign w:val="center"/>
            <w:hideMark/>
          </w:tcPr>
          <w:p w14:paraId="0CC1BB8F" w14:textId="77777777" w:rsidR="0097364E" w:rsidRPr="00A6779F" w:rsidRDefault="0097364E" w:rsidP="005E5677">
            <w:pPr>
              <w:jc w:val="right"/>
              <w:rPr>
                <w:rFonts w:asciiTheme="majorHAnsi" w:hAnsiTheme="majorHAnsi"/>
                <w:color w:val="000000"/>
                <w:sz w:val="20"/>
                <w:szCs w:val="20"/>
              </w:rPr>
            </w:pPr>
            <w:r w:rsidRPr="00A6779F">
              <w:rPr>
                <w:rFonts w:asciiTheme="majorHAnsi" w:hAnsiTheme="majorHAnsi"/>
                <w:color w:val="000000"/>
                <w:sz w:val="20"/>
                <w:szCs w:val="20"/>
              </w:rPr>
              <w:t>2.521.800,00</w:t>
            </w:r>
          </w:p>
        </w:tc>
        <w:tc>
          <w:tcPr>
            <w:tcW w:w="1985" w:type="dxa"/>
            <w:tcBorders>
              <w:top w:val="nil"/>
              <w:left w:val="nil"/>
              <w:bottom w:val="single" w:sz="4" w:space="0" w:color="000000"/>
              <w:right w:val="single" w:sz="4" w:space="0" w:color="000000"/>
            </w:tcBorders>
            <w:shd w:val="clear" w:color="auto" w:fill="auto"/>
            <w:vAlign w:val="center"/>
            <w:hideMark/>
          </w:tcPr>
          <w:p w14:paraId="7F45075B" w14:textId="77777777" w:rsidR="0097364E" w:rsidRPr="00A6779F" w:rsidRDefault="0097364E" w:rsidP="005E5677">
            <w:pPr>
              <w:jc w:val="right"/>
              <w:rPr>
                <w:rFonts w:asciiTheme="majorHAnsi" w:hAnsiTheme="majorHAnsi"/>
                <w:color w:val="000000"/>
                <w:sz w:val="20"/>
                <w:szCs w:val="20"/>
              </w:rPr>
            </w:pPr>
            <w:r w:rsidRPr="00A6779F">
              <w:rPr>
                <w:rFonts w:asciiTheme="majorHAnsi" w:hAnsiTheme="majorHAnsi"/>
                <w:color w:val="000000"/>
                <w:sz w:val="20"/>
                <w:szCs w:val="20"/>
              </w:rPr>
              <w:t>2.533.000,00</w:t>
            </w:r>
          </w:p>
        </w:tc>
        <w:tc>
          <w:tcPr>
            <w:tcW w:w="1842" w:type="dxa"/>
            <w:tcBorders>
              <w:top w:val="nil"/>
              <w:left w:val="nil"/>
              <w:bottom w:val="single" w:sz="4" w:space="0" w:color="000000"/>
              <w:right w:val="single" w:sz="4" w:space="0" w:color="000000"/>
            </w:tcBorders>
            <w:shd w:val="clear" w:color="auto" w:fill="auto"/>
            <w:vAlign w:val="center"/>
            <w:hideMark/>
          </w:tcPr>
          <w:p w14:paraId="163826EC" w14:textId="77777777" w:rsidR="0097364E" w:rsidRPr="00A6779F" w:rsidRDefault="0097364E" w:rsidP="005E5677">
            <w:pPr>
              <w:jc w:val="right"/>
              <w:rPr>
                <w:rFonts w:asciiTheme="majorHAnsi" w:hAnsiTheme="majorHAnsi"/>
                <w:color w:val="000000"/>
                <w:sz w:val="20"/>
                <w:szCs w:val="20"/>
              </w:rPr>
            </w:pPr>
            <w:r w:rsidRPr="00A6779F">
              <w:rPr>
                <w:rFonts w:asciiTheme="majorHAnsi" w:hAnsiTheme="majorHAnsi"/>
                <w:color w:val="000000"/>
                <w:sz w:val="20"/>
                <w:szCs w:val="20"/>
              </w:rPr>
              <w:t>2.544.000,00</w:t>
            </w:r>
          </w:p>
        </w:tc>
      </w:tr>
      <w:tr w:rsidR="00324C11" w:rsidRPr="0097364E" w14:paraId="40C5E022" w14:textId="77777777" w:rsidTr="002A6060">
        <w:trPr>
          <w:trHeight w:val="360"/>
        </w:trPr>
        <w:tc>
          <w:tcPr>
            <w:tcW w:w="10206" w:type="dxa"/>
            <w:gridSpan w:val="4"/>
            <w:tcBorders>
              <w:top w:val="nil"/>
              <w:left w:val="single" w:sz="4" w:space="0" w:color="000000"/>
              <w:bottom w:val="single" w:sz="4" w:space="0" w:color="000000"/>
              <w:right w:val="single" w:sz="4" w:space="0" w:color="000000"/>
            </w:tcBorders>
            <w:shd w:val="clear" w:color="auto" w:fill="auto"/>
            <w:vAlign w:val="center"/>
          </w:tcPr>
          <w:p w14:paraId="761948E9" w14:textId="4635E7D8" w:rsidR="00324C11" w:rsidRPr="00DF5525" w:rsidRDefault="003A55B9" w:rsidP="00DF5525">
            <w:pPr>
              <w:spacing w:after="0"/>
              <w:rPr>
                <w:rFonts w:asciiTheme="majorHAnsi" w:hAnsiTheme="majorHAnsi" w:cstheme="majorHAnsi"/>
                <w:bCs/>
              </w:rPr>
            </w:pPr>
            <w:r w:rsidRPr="00DF5525">
              <w:rPr>
                <w:rFonts w:asciiTheme="majorHAnsi" w:hAnsiTheme="majorHAnsi" w:cstheme="majorHAnsi"/>
                <w:bCs/>
                <w:lang w:eastAsia="hr-HR"/>
              </w:rPr>
              <w:t xml:space="preserve">Ostale pomoći su  </w:t>
            </w:r>
            <w:r w:rsidRPr="00DF5525">
              <w:rPr>
                <w:rFonts w:asciiTheme="majorHAnsi" w:hAnsiTheme="majorHAnsi" w:cstheme="majorHAnsi"/>
                <w:bCs/>
              </w:rPr>
              <w:t xml:space="preserve">prihodi iz  državnog proračuna kojima se osiguravaju  rashodi za zaposlene </w:t>
            </w:r>
            <w:r w:rsidRPr="00DF5525">
              <w:rPr>
                <w:rFonts w:asciiTheme="majorHAnsi" w:eastAsia="Times New Roman" w:hAnsiTheme="majorHAnsi" w:cstheme="majorHAnsi"/>
                <w:bCs/>
              </w:rPr>
              <w:t>i materijalna prava radnika po Kolektivnim ugovorima. Plaće i materijalna prava radnicima se isplaćuju na temelju Zakona o plaćama u javnim službama, Temeljnog kolektivnog  ugovora za službenike i namještenike u javnim službama, Kolektivnog ugovora za zaposlenike u osnovnoškolskim ustanovama. Iz državnog proračuna još ostvarujemo prihode za  financiranje povećanih troškova prijevoza i posebnih nastavnih sredstava i pomagala za školovanje učenika s teškoćama u razvoju. Prihodi iz proračuna koji nam nije nadležan planirane su u ukupnom iznosu od 2</w:t>
            </w:r>
            <w:r w:rsidR="00677981" w:rsidRPr="00DF5525">
              <w:rPr>
                <w:rFonts w:asciiTheme="majorHAnsi" w:eastAsia="Times New Roman" w:hAnsiTheme="majorHAnsi" w:cstheme="majorHAnsi"/>
                <w:bCs/>
              </w:rPr>
              <w:t>.521.800</w:t>
            </w:r>
            <w:r w:rsidRPr="00DF5525">
              <w:rPr>
                <w:rFonts w:asciiTheme="majorHAnsi" w:eastAsia="Times New Roman" w:hAnsiTheme="majorHAnsi" w:cstheme="majorHAnsi"/>
                <w:bCs/>
              </w:rPr>
              <w:t xml:space="preserve"> eura. Za 202</w:t>
            </w:r>
            <w:r w:rsidR="00677981" w:rsidRPr="00DF5525">
              <w:rPr>
                <w:rFonts w:asciiTheme="majorHAnsi" w:eastAsia="Times New Roman" w:hAnsiTheme="majorHAnsi" w:cstheme="majorHAnsi"/>
                <w:bCs/>
              </w:rPr>
              <w:t>6</w:t>
            </w:r>
            <w:r w:rsidRPr="00DF5525">
              <w:rPr>
                <w:rFonts w:asciiTheme="majorHAnsi" w:eastAsia="Times New Roman" w:hAnsiTheme="majorHAnsi" w:cstheme="majorHAnsi"/>
                <w:bCs/>
              </w:rPr>
              <w:t xml:space="preserve">. godinu iz proračuna MZOM-a je planirano </w:t>
            </w:r>
            <w:r w:rsidR="00677981" w:rsidRPr="00DF5525">
              <w:rPr>
                <w:rFonts w:asciiTheme="majorHAnsi" w:eastAsia="Times New Roman" w:hAnsiTheme="majorHAnsi" w:cstheme="majorHAnsi"/>
                <w:bCs/>
              </w:rPr>
              <w:t xml:space="preserve"> 2.338.000 eura za plaće i naknade djelatnicima, za prehranu, dijagnostiku, higijenske potrepštine, e</w:t>
            </w:r>
            <w:r w:rsidR="00DF5525" w:rsidRPr="00DF5525">
              <w:rPr>
                <w:rFonts w:asciiTheme="majorHAnsi" w:eastAsia="Times New Roman" w:hAnsiTheme="majorHAnsi" w:cstheme="majorHAnsi"/>
                <w:bCs/>
              </w:rPr>
              <w:t>-TUR, produženi boravak za učenike romske nacionalnosti, udžbenike</w:t>
            </w:r>
            <w:r w:rsidR="002A3ED8">
              <w:rPr>
                <w:rFonts w:asciiTheme="majorHAnsi" w:eastAsia="Times New Roman" w:hAnsiTheme="majorHAnsi" w:cstheme="majorHAnsi"/>
                <w:bCs/>
              </w:rPr>
              <w:t>, zajamčenu minimalnu naknadu</w:t>
            </w:r>
            <w:r w:rsidR="00DF5525" w:rsidRPr="00DF5525">
              <w:rPr>
                <w:rFonts w:asciiTheme="majorHAnsi" w:eastAsia="Times New Roman" w:hAnsiTheme="majorHAnsi" w:cstheme="majorHAnsi"/>
                <w:bCs/>
              </w:rPr>
              <w:t xml:space="preserve"> i sl.  Za jednog pomoćnika u nastavi </w:t>
            </w:r>
            <w:r w:rsidRPr="00DF5525">
              <w:rPr>
                <w:rFonts w:asciiTheme="majorHAnsi" w:eastAsia="Times New Roman" w:hAnsiTheme="majorHAnsi" w:cstheme="majorHAnsi"/>
                <w:bCs/>
              </w:rPr>
              <w:t>kojeg sufinanciraju Županija i Općina u omjeru 50:50</w:t>
            </w:r>
            <w:r w:rsidR="00DF5525" w:rsidRPr="00DF5525">
              <w:rPr>
                <w:rFonts w:asciiTheme="majorHAnsi" w:eastAsia="Times New Roman" w:hAnsiTheme="majorHAnsi" w:cstheme="majorHAnsi"/>
                <w:bCs/>
              </w:rPr>
              <w:t xml:space="preserve"> planirana </w:t>
            </w:r>
            <w:r w:rsidR="002A3ED8">
              <w:rPr>
                <w:rFonts w:asciiTheme="majorHAnsi" w:eastAsia="Times New Roman" w:hAnsiTheme="majorHAnsi" w:cstheme="majorHAnsi"/>
                <w:bCs/>
              </w:rPr>
              <w:t xml:space="preserve">su sredstva u iznosu </w:t>
            </w:r>
            <w:r w:rsidR="00DF5525" w:rsidRPr="00DF5525">
              <w:rPr>
                <w:rFonts w:asciiTheme="majorHAnsi" w:eastAsia="Times New Roman" w:hAnsiTheme="majorHAnsi" w:cstheme="majorHAnsi"/>
                <w:bCs/>
              </w:rPr>
              <w:t xml:space="preserve"> 11.000 eura. </w:t>
            </w:r>
            <w:r w:rsidRPr="00DF5525">
              <w:rPr>
                <w:rFonts w:asciiTheme="majorHAnsi" w:eastAsia="Times New Roman" w:hAnsiTheme="majorHAnsi" w:cstheme="majorHAnsi"/>
                <w:bCs/>
              </w:rPr>
              <w:t xml:space="preserve"> </w:t>
            </w:r>
            <w:r w:rsidRPr="00DF5525">
              <w:rPr>
                <w:rFonts w:asciiTheme="majorHAnsi" w:hAnsiTheme="majorHAnsi" w:cstheme="majorHAnsi"/>
                <w:bCs/>
              </w:rPr>
              <w:t xml:space="preserve">Na toj su stavci prikazani i prihodi od Općine za financiranje produženog boravka u iznosu od </w:t>
            </w:r>
            <w:r w:rsidR="00DF5525" w:rsidRPr="00DF5525">
              <w:rPr>
                <w:rFonts w:asciiTheme="majorHAnsi" w:hAnsiTheme="majorHAnsi" w:cstheme="majorHAnsi"/>
                <w:bCs/>
              </w:rPr>
              <w:t>172.800</w:t>
            </w:r>
            <w:r w:rsidRPr="00DF5525">
              <w:rPr>
                <w:rFonts w:asciiTheme="majorHAnsi" w:hAnsiTheme="majorHAnsi" w:cstheme="majorHAnsi"/>
                <w:bCs/>
              </w:rPr>
              <w:t xml:space="preserve"> eura. </w:t>
            </w:r>
            <w:r w:rsidRPr="00DF5525">
              <w:rPr>
                <w:rFonts w:asciiTheme="majorHAnsi" w:eastAsia="Times New Roman" w:hAnsiTheme="majorHAnsi" w:cstheme="majorHAnsi"/>
                <w:bCs/>
              </w:rPr>
              <w:t xml:space="preserve">Prihodima produženog boravka se financiraju </w:t>
            </w:r>
            <w:r w:rsidRPr="00DF5525">
              <w:rPr>
                <w:rFonts w:asciiTheme="majorHAnsi" w:eastAsia="Times New Roman" w:hAnsiTheme="majorHAnsi" w:cstheme="majorHAnsi"/>
                <w:bCs/>
              </w:rPr>
              <w:lastRenderedPageBreak/>
              <w:t>troškovi za zaposlene voditelje programa (plaća, prijevoz i ostala materijalna prava), naknade kuharima, naknada za vođenje produženog boravka te ostali manipulativni troškovi po skupinama</w:t>
            </w:r>
            <w:r w:rsidRPr="00DF5525">
              <w:rPr>
                <w:rFonts w:asciiTheme="majorHAnsi" w:hAnsiTheme="majorHAnsi" w:cstheme="majorHAnsi"/>
                <w:bCs/>
              </w:rPr>
              <w:t xml:space="preserve">. </w:t>
            </w:r>
          </w:p>
          <w:p w14:paraId="2EDF1F70" w14:textId="7353EF89" w:rsidR="00DF5525" w:rsidRPr="00DF5525" w:rsidRDefault="00DF5525" w:rsidP="00DF5525">
            <w:pPr>
              <w:spacing w:after="0"/>
              <w:rPr>
                <w:rFonts w:asciiTheme="majorHAnsi" w:eastAsia="Times New Roman" w:hAnsiTheme="majorHAnsi" w:cstheme="majorHAnsi"/>
                <w:bCs/>
                <w:color w:val="FF0000"/>
              </w:rPr>
            </w:pPr>
          </w:p>
        </w:tc>
      </w:tr>
      <w:tr w:rsidR="0097364E" w:rsidRPr="0097364E" w14:paraId="529AACFE" w14:textId="77777777" w:rsidTr="005E5677">
        <w:trPr>
          <w:trHeight w:val="360"/>
        </w:trPr>
        <w:tc>
          <w:tcPr>
            <w:tcW w:w="4536" w:type="dxa"/>
            <w:tcBorders>
              <w:top w:val="nil"/>
              <w:left w:val="single" w:sz="4" w:space="0" w:color="000000"/>
              <w:bottom w:val="single" w:sz="4" w:space="0" w:color="000000"/>
              <w:right w:val="single" w:sz="4" w:space="0" w:color="000000"/>
            </w:tcBorders>
            <w:shd w:val="clear" w:color="auto" w:fill="auto"/>
            <w:vAlign w:val="center"/>
            <w:hideMark/>
          </w:tcPr>
          <w:p w14:paraId="5E23AD10" w14:textId="77777777" w:rsidR="0097364E" w:rsidRPr="00A6779F" w:rsidRDefault="0097364E" w:rsidP="005E5677">
            <w:pPr>
              <w:rPr>
                <w:rFonts w:asciiTheme="majorHAnsi" w:hAnsiTheme="majorHAnsi"/>
                <w:i/>
                <w:iCs/>
                <w:color w:val="000000"/>
                <w:sz w:val="20"/>
                <w:szCs w:val="20"/>
              </w:rPr>
            </w:pPr>
            <w:r w:rsidRPr="00A6779F">
              <w:rPr>
                <w:rFonts w:asciiTheme="majorHAnsi" w:hAnsiTheme="majorHAnsi"/>
                <w:i/>
                <w:iCs/>
                <w:color w:val="000000"/>
                <w:sz w:val="20"/>
                <w:szCs w:val="20"/>
              </w:rPr>
              <w:lastRenderedPageBreak/>
              <w:t>56 Fondovi EU 2026</w:t>
            </w:r>
          </w:p>
        </w:tc>
        <w:tc>
          <w:tcPr>
            <w:tcW w:w="1843" w:type="dxa"/>
            <w:tcBorders>
              <w:top w:val="nil"/>
              <w:left w:val="nil"/>
              <w:bottom w:val="single" w:sz="4" w:space="0" w:color="000000"/>
              <w:right w:val="single" w:sz="4" w:space="0" w:color="000000"/>
            </w:tcBorders>
            <w:shd w:val="clear" w:color="auto" w:fill="auto"/>
            <w:vAlign w:val="center"/>
            <w:hideMark/>
          </w:tcPr>
          <w:p w14:paraId="19B330EF" w14:textId="77777777" w:rsidR="0097364E" w:rsidRPr="00A6779F" w:rsidRDefault="0097364E" w:rsidP="005E5677">
            <w:pPr>
              <w:jc w:val="right"/>
              <w:rPr>
                <w:rFonts w:asciiTheme="majorHAnsi" w:hAnsiTheme="majorHAnsi"/>
                <w:color w:val="000000"/>
                <w:sz w:val="20"/>
                <w:szCs w:val="20"/>
              </w:rPr>
            </w:pPr>
            <w:r w:rsidRPr="00A6779F">
              <w:rPr>
                <w:rFonts w:asciiTheme="majorHAnsi" w:hAnsiTheme="majorHAnsi"/>
                <w:color w:val="000000"/>
                <w:sz w:val="20"/>
                <w:szCs w:val="20"/>
              </w:rPr>
              <w:t>106.871,00</w:t>
            </w:r>
          </w:p>
        </w:tc>
        <w:tc>
          <w:tcPr>
            <w:tcW w:w="1985" w:type="dxa"/>
            <w:tcBorders>
              <w:top w:val="nil"/>
              <w:left w:val="nil"/>
              <w:bottom w:val="single" w:sz="4" w:space="0" w:color="000000"/>
              <w:right w:val="single" w:sz="4" w:space="0" w:color="000000"/>
            </w:tcBorders>
            <w:shd w:val="clear" w:color="auto" w:fill="auto"/>
            <w:vAlign w:val="center"/>
            <w:hideMark/>
          </w:tcPr>
          <w:p w14:paraId="0A68FD72" w14:textId="77777777" w:rsidR="0097364E" w:rsidRPr="00A6779F" w:rsidRDefault="0097364E" w:rsidP="005E5677">
            <w:pPr>
              <w:jc w:val="right"/>
              <w:rPr>
                <w:rFonts w:asciiTheme="majorHAnsi" w:hAnsiTheme="majorHAnsi"/>
                <w:color w:val="000000"/>
                <w:sz w:val="20"/>
                <w:szCs w:val="20"/>
              </w:rPr>
            </w:pPr>
            <w:r w:rsidRPr="00A6779F">
              <w:rPr>
                <w:rFonts w:asciiTheme="majorHAnsi" w:hAnsiTheme="majorHAnsi"/>
                <w:color w:val="000000"/>
                <w:sz w:val="20"/>
                <w:szCs w:val="20"/>
              </w:rPr>
              <w:t>106.871,00</w:t>
            </w:r>
          </w:p>
        </w:tc>
        <w:tc>
          <w:tcPr>
            <w:tcW w:w="1842" w:type="dxa"/>
            <w:tcBorders>
              <w:top w:val="nil"/>
              <w:left w:val="nil"/>
              <w:bottom w:val="single" w:sz="4" w:space="0" w:color="000000"/>
              <w:right w:val="single" w:sz="4" w:space="0" w:color="000000"/>
            </w:tcBorders>
            <w:shd w:val="clear" w:color="auto" w:fill="auto"/>
            <w:vAlign w:val="center"/>
            <w:hideMark/>
          </w:tcPr>
          <w:p w14:paraId="78CFAFDD" w14:textId="77777777" w:rsidR="0097364E" w:rsidRPr="00A6779F" w:rsidRDefault="0097364E" w:rsidP="005E5677">
            <w:pPr>
              <w:jc w:val="right"/>
              <w:rPr>
                <w:rFonts w:asciiTheme="majorHAnsi" w:hAnsiTheme="majorHAnsi"/>
                <w:color w:val="000000"/>
                <w:sz w:val="20"/>
                <w:szCs w:val="20"/>
              </w:rPr>
            </w:pPr>
            <w:r w:rsidRPr="00A6779F">
              <w:rPr>
                <w:rFonts w:asciiTheme="majorHAnsi" w:hAnsiTheme="majorHAnsi"/>
                <w:color w:val="000000"/>
                <w:sz w:val="20"/>
                <w:szCs w:val="20"/>
              </w:rPr>
              <w:t>106.871,00</w:t>
            </w:r>
          </w:p>
        </w:tc>
      </w:tr>
      <w:tr w:rsidR="0097364E" w:rsidRPr="0097364E" w14:paraId="5F8C1A94" w14:textId="77777777" w:rsidTr="005E5677">
        <w:trPr>
          <w:trHeight w:val="360"/>
        </w:trPr>
        <w:tc>
          <w:tcPr>
            <w:tcW w:w="4536" w:type="dxa"/>
            <w:tcBorders>
              <w:top w:val="nil"/>
              <w:left w:val="single" w:sz="4" w:space="0" w:color="000000"/>
              <w:bottom w:val="single" w:sz="4" w:space="0" w:color="000000"/>
              <w:right w:val="single" w:sz="4" w:space="0" w:color="000000"/>
            </w:tcBorders>
            <w:shd w:val="clear" w:color="auto" w:fill="auto"/>
            <w:vAlign w:val="center"/>
            <w:hideMark/>
          </w:tcPr>
          <w:p w14:paraId="12EB61EB" w14:textId="77777777" w:rsidR="0097364E" w:rsidRPr="00A6779F" w:rsidRDefault="0097364E" w:rsidP="005E5677">
            <w:pPr>
              <w:rPr>
                <w:rFonts w:asciiTheme="majorHAnsi" w:hAnsiTheme="majorHAnsi"/>
                <w:i/>
                <w:iCs/>
                <w:color w:val="000000"/>
                <w:sz w:val="20"/>
                <w:szCs w:val="20"/>
              </w:rPr>
            </w:pPr>
            <w:r w:rsidRPr="00A6779F">
              <w:rPr>
                <w:rFonts w:asciiTheme="majorHAnsi" w:hAnsiTheme="majorHAnsi"/>
                <w:i/>
                <w:iCs/>
                <w:color w:val="000000"/>
                <w:sz w:val="20"/>
                <w:szCs w:val="20"/>
              </w:rPr>
              <w:t>561 Europski socijalni fond plus 2026</w:t>
            </w:r>
          </w:p>
        </w:tc>
        <w:tc>
          <w:tcPr>
            <w:tcW w:w="1843" w:type="dxa"/>
            <w:tcBorders>
              <w:top w:val="nil"/>
              <w:left w:val="nil"/>
              <w:bottom w:val="single" w:sz="4" w:space="0" w:color="000000"/>
              <w:right w:val="single" w:sz="4" w:space="0" w:color="000000"/>
            </w:tcBorders>
            <w:shd w:val="clear" w:color="auto" w:fill="auto"/>
            <w:vAlign w:val="center"/>
            <w:hideMark/>
          </w:tcPr>
          <w:p w14:paraId="6B183F72" w14:textId="77777777" w:rsidR="0097364E" w:rsidRPr="00A6779F" w:rsidRDefault="0097364E" w:rsidP="005E5677">
            <w:pPr>
              <w:jc w:val="right"/>
              <w:rPr>
                <w:rFonts w:asciiTheme="majorHAnsi" w:hAnsiTheme="majorHAnsi"/>
                <w:color w:val="000000"/>
                <w:sz w:val="20"/>
                <w:szCs w:val="20"/>
              </w:rPr>
            </w:pPr>
            <w:r w:rsidRPr="00A6779F">
              <w:rPr>
                <w:rFonts w:asciiTheme="majorHAnsi" w:hAnsiTheme="majorHAnsi"/>
                <w:color w:val="000000"/>
                <w:sz w:val="20"/>
                <w:szCs w:val="20"/>
              </w:rPr>
              <w:t>106.871,00</w:t>
            </w:r>
          </w:p>
        </w:tc>
        <w:tc>
          <w:tcPr>
            <w:tcW w:w="1985" w:type="dxa"/>
            <w:tcBorders>
              <w:top w:val="nil"/>
              <w:left w:val="nil"/>
              <w:bottom w:val="single" w:sz="4" w:space="0" w:color="000000"/>
              <w:right w:val="single" w:sz="4" w:space="0" w:color="000000"/>
            </w:tcBorders>
            <w:shd w:val="clear" w:color="auto" w:fill="auto"/>
            <w:vAlign w:val="center"/>
            <w:hideMark/>
          </w:tcPr>
          <w:p w14:paraId="1C46F8C5" w14:textId="77777777" w:rsidR="0097364E" w:rsidRPr="00A6779F" w:rsidRDefault="0097364E" w:rsidP="005E5677">
            <w:pPr>
              <w:jc w:val="right"/>
              <w:rPr>
                <w:rFonts w:asciiTheme="majorHAnsi" w:hAnsiTheme="majorHAnsi"/>
                <w:color w:val="000000"/>
                <w:sz w:val="20"/>
                <w:szCs w:val="20"/>
              </w:rPr>
            </w:pPr>
            <w:r w:rsidRPr="00A6779F">
              <w:rPr>
                <w:rFonts w:asciiTheme="majorHAnsi" w:hAnsiTheme="majorHAnsi"/>
                <w:color w:val="000000"/>
                <w:sz w:val="20"/>
                <w:szCs w:val="20"/>
              </w:rPr>
              <w:t>106.871,00</w:t>
            </w:r>
          </w:p>
        </w:tc>
        <w:tc>
          <w:tcPr>
            <w:tcW w:w="1842" w:type="dxa"/>
            <w:tcBorders>
              <w:top w:val="nil"/>
              <w:left w:val="nil"/>
              <w:bottom w:val="single" w:sz="4" w:space="0" w:color="000000"/>
              <w:right w:val="single" w:sz="4" w:space="0" w:color="000000"/>
            </w:tcBorders>
            <w:shd w:val="clear" w:color="auto" w:fill="auto"/>
            <w:vAlign w:val="center"/>
            <w:hideMark/>
          </w:tcPr>
          <w:p w14:paraId="69C256E2" w14:textId="77777777" w:rsidR="0097364E" w:rsidRPr="00A6779F" w:rsidRDefault="0097364E" w:rsidP="005E5677">
            <w:pPr>
              <w:jc w:val="right"/>
              <w:rPr>
                <w:rFonts w:asciiTheme="majorHAnsi" w:hAnsiTheme="majorHAnsi"/>
                <w:color w:val="000000"/>
                <w:sz w:val="20"/>
                <w:szCs w:val="20"/>
              </w:rPr>
            </w:pPr>
            <w:r w:rsidRPr="00A6779F">
              <w:rPr>
                <w:rFonts w:asciiTheme="majorHAnsi" w:hAnsiTheme="majorHAnsi"/>
                <w:color w:val="000000"/>
                <w:sz w:val="20"/>
                <w:szCs w:val="20"/>
              </w:rPr>
              <w:t>106.871,00</w:t>
            </w:r>
          </w:p>
        </w:tc>
      </w:tr>
      <w:tr w:rsidR="00324C11" w:rsidRPr="0097364E" w14:paraId="5546E627" w14:textId="77777777" w:rsidTr="00E97AF3">
        <w:trPr>
          <w:trHeight w:val="360"/>
        </w:trPr>
        <w:tc>
          <w:tcPr>
            <w:tcW w:w="10206" w:type="dxa"/>
            <w:gridSpan w:val="4"/>
            <w:tcBorders>
              <w:top w:val="nil"/>
              <w:left w:val="single" w:sz="4" w:space="0" w:color="000000"/>
              <w:bottom w:val="single" w:sz="4" w:space="0" w:color="000000"/>
              <w:right w:val="single" w:sz="4" w:space="0" w:color="000000"/>
            </w:tcBorders>
            <w:shd w:val="clear" w:color="auto" w:fill="auto"/>
            <w:vAlign w:val="center"/>
          </w:tcPr>
          <w:p w14:paraId="4B1DE780" w14:textId="0B580377" w:rsidR="00324C11" w:rsidRPr="00A6779F" w:rsidRDefault="000C6D19" w:rsidP="00B5482A">
            <w:pPr>
              <w:rPr>
                <w:rFonts w:asciiTheme="majorHAnsi" w:hAnsiTheme="majorHAnsi"/>
                <w:color w:val="000000"/>
                <w:sz w:val="20"/>
                <w:szCs w:val="20"/>
              </w:rPr>
            </w:pPr>
            <w:r w:rsidRPr="000C6D19">
              <w:rPr>
                <w:rFonts w:asciiTheme="majorHAnsi" w:hAnsiTheme="majorHAnsi" w:cstheme="majorHAnsi"/>
                <w:bCs/>
                <w:lang w:eastAsia="hr-HR"/>
              </w:rPr>
              <w:t>Po Projektu „Škole jednakih mogućnosti“ zaposleno je devet pomoćnika u nastavi.  Sredstva su osiguranja u omjeru 10% iz proračuna Županije Međimurske, a 90% sredstava je osigurano iz Europskih fondova (85% izvor ESF i 15% Nacionalno sufinanciranje za EU projekte).  Ukupno planirana sredstva za „Pomoćnike u nastavi“ iznose 140.300 eura, a iz ovog izvora, 561, Europski socijalni fond plus planirano je 85% od ukupno planiranih sredstava, odnosno 106.871 eur.</w:t>
            </w:r>
            <w:r w:rsidRPr="000C6D19">
              <w:rPr>
                <w:rFonts w:asciiTheme="majorHAnsi" w:eastAsia="Times New Roman" w:hAnsiTheme="majorHAnsi" w:cstheme="majorHAnsi"/>
                <w:bCs/>
              </w:rPr>
              <w:t xml:space="preserve"> </w:t>
            </w:r>
          </w:p>
        </w:tc>
      </w:tr>
      <w:tr w:rsidR="0097364E" w:rsidRPr="0097364E" w14:paraId="40AF6E5E" w14:textId="77777777" w:rsidTr="005E5677">
        <w:trPr>
          <w:trHeight w:val="360"/>
        </w:trPr>
        <w:tc>
          <w:tcPr>
            <w:tcW w:w="4536" w:type="dxa"/>
            <w:tcBorders>
              <w:top w:val="nil"/>
              <w:left w:val="single" w:sz="4" w:space="0" w:color="000000"/>
              <w:bottom w:val="single" w:sz="4" w:space="0" w:color="000000"/>
              <w:right w:val="single" w:sz="4" w:space="0" w:color="000000"/>
            </w:tcBorders>
            <w:shd w:val="clear" w:color="auto" w:fill="auto"/>
            <w:vAlign w:val="center"/>
            <w:hideMark/>
          </w:tcPr>
          <w:p w14:paraId="1CE490FC" w14:textId="77777777" w:rsidR="0097364E" w:rsidRPr="00A6779F" w:rsidRDefault="0097364E" w:rsidP="005E5677">
            <w:pPr>
              <w:rPr>
                <w:rFonts w:asciiTheme="majorHAnsi" w:hAnsiTheme="majorHAnsi"/>
                <w:b/>
                <w:bCs/>
                <w:color w:val="000000"/>
                <w:sz w:val="20"/>
                <w:szCs w:val="20"/>
              </w:rPr>
            </w:pPr>
            <w:r w:rsidRPr="00A6779F">
              <w:rPr>
                <w:rFonts w:asciiTheme="majorHAnsi" w:hAnsiTheme="majorHAnsi"/>
                <w:b/>
                <w:bCs/>
                <w:color w:val="000000"/>
                <w:sz w:val="20"/>
                <w:szCs w:val="20"/>
              </w:rPr>
              <w:t>6 DONACIJE</w:t>
            </w:r>
          </w:p>
        </w:tc>
        <w:tc>
          <w:tcPr>
            <w:tcW w:w="1843" w:type="dxa"/>
            <w:tcBorders>
              <w:top w:val="nil"/>
              <w:left w:val="nil"/>
              <w:bottom w:val="single" w:sz="4" w:space="0" w:color="000000"/>
              <w:right w:val="single" w:sz="4" w:space="0" w:color="000000"/>
            </w:tcBorders>
            <w:shd w:val="clear" w:color="auto" w:fill="auto"/>
            <w:vAlign w:val="center"/>
            <w:hideMark/>
          </w:tcPr>
          <w:p w14:paraId="079AD8A2" w14:textId="77777777" w:rsidR="0097364E" w:rsidRPr="00A6779F" w:rsidRDefault="0097364E" w:rsidP="005E5677">
            <w:pPr>
              <w:jc w:val="right"/>
              <w:rPr>
                <w:rFonts w:asciiTheme="majorHAnsi" w:hAnsiTheme="majorHAnsi"/>
                <w:b/>
                <w:bCs/>
                <w:color w:val="000000"/>
                <w:sz w:val="20"/>
                <w:szCs w:val="20"/>
              </w:rPr>
            </w:pPr>
            <w:r w:rsidRPr="00A6779F">
              <w:rPr>
                <w:rFonts w:asciiTheme="majorHAnsi" w:hAnsiTheme="majorHAnsi"/>
                <w:b/>
                <w:bCs/>
                <w:color w:val="000000"/>
                <w:sz w:val="20"/>
                <w:szCs w:val="20"/>
              </w:rPr>
              <w:t>3.500,00</w:t>
            </w:r>
          </w:p>
        </w:tc>
        <w:tc>
          <w:tcPr>
            <w:tcW w:w="1985" w:type="dxa"/>
            <w:tcBorders>
              <w:top w:val="nil"/>
              <w:left w:val="nil"/>
              <w:bottom w:val="single" w:sz="4" w:space="0" w:color="000000"/>
              <w:right w:val="single" w:sz="4" w:space="0" w:color="000000"/>
            </w:tcBorders>
            <w:shd w:val="clear" w:color="auto" w:fill="auto"/>
            <w:vAlign w:val="center"/>
            <w:hideMark/>
          </w:tcPr>
          <w:p w14:paraId="5A758475" w14:textId="77777777" w:rsidR="0097364E" w:rsidRPr="00A6779F" w:rsidRDefault="0097364E" w:rsidP="005E5677">
            <w:pPr>
              <w:jc w:val="right"/>
              <w:rPr>
                <w:rFonts w:asciiTheme="majorHAnsi" w:hAnsiTheme="majorHAnsi"/>
                <w:b/>
                <w:bCs/>
                <w:color w:val="000000"/>
                <w:sz w:val="20"/>
                <w:szCs w:val="20"/>
              </w:rPr>
            </w:pPr>
            <w:r w:rsidRPr="00A6779F">
              <w:rPr>
                <w:rFonts w:asciiTheme="majorHAnsi" w:hAnsiTheme="majorHAnsi"/>
                <w:b/>
                <w:bCs/>
                <w:color w:val="000000"/>
                <w:sz w:val="20"/>
                <w:szCs w:val="20"/>
              </w:rPr>
              <w:t>3.500,00</w:t>
            </w:r>
          </w:p>
        </w:tc>
        <w:tc>
          <w:tcPr>
            <w:tcW w:w="1842" w:type="dxa"/>
            <w:tcBorders>
              <w:top w:val="nil"/>
              <w:left w:val="nil"/>
              <w:bottom w:val="single" w:sz="4" w:space="0" w:color="000000"/>
              <w:right w:val="single" w:sz="4" w:space="0" w:color="000000"/>
            </w:tcBorders>
            <w:shd w:val="clear" w:color="auto" w:fill="auto"/>
            <w:vAlign w:val="center"/>
            <w:hideMark/>
          </w:tcPr>
          <w:p w14:paraId="696772E3" w14:textId="77777777" w:rsidR="0097364E" w:rsidRPr="00A6779F" w:rsidRDefault="0097364E" w:rsidP="005E5677">
            <w:pPr>
              <w:jc w:val="right"/>
              <w:rPr>
                <w:rFonts w:asciiTheme="majorHAnsi" w:hAnsiTheme="majorHAnsi"/>
                <w:b/>
                <w:bCs/>
                <w:color w:val="000000"/>
                <w:sz w:val="20"/>
                <w:szCs w:val="20"/>
              </w:rPr>
            </w:pPr>
            <w:r w:rsidRPr="00A6779F">
              <w:rPr>
                <w:rFonts w:asciiTheme="majorHAnsi" w:hAnsiTheme="majorHAnsi"/>
                <w:b/>
                <w:bCs/>
                <w:color w:val="000000"/>
                <w:sz w:val="20"/>
                <w:szCs w:val="20"/>
              </w:rPr>
              <w:t>3.500,00</w:t>
            </w:r>
          </w:p>
        </w:tc>
      </w:tr>
      <w:tr w:rsidR="0097364E" w:rsidRPr="0097364E" w14:paraId="16ABF1B1" w14:textId="77777777" w:rsidTr="005E5677">
        <w:trPr>
          <w:trHeight w:val="360"/>
        </w:trPr>
        <w:tc>
          <w:tcPr>
            <w:tcW w:w="4536" w:type="dxa"/>
            <w:tcBorders>
              <w:top w:val="nil"/>
              <w:left w:val="single" w:sz="4" w:space="0" w:color="000000"/>
              <w:bottom w:val="single" w:sz="4" w:space="0" w:color="000000"/>
              <w:right w:val="single" w:sz="4" w:space="0" w:color="000000"/>
            </w:tcBorders>
            <w:shd w:val="clear" w:color="auto" w:fill="auto"/>
            <w:vAlign w:val="center"/>
            <w:hideMark/>
          </w:tcPr>
          <w:p w14:paraId="2529E850" w14:textId="77777777" w:rsidR="0097364E" w:rsidRPr="00A6779F" w:rsidRDefault="0097364E" w:rsidP="005E5677">
            <w:pPr>
              <w:rPr>
                <w:rFonts w:asciiTheme="majorHAnsi" w:hAnsiTheme="majorHAnsi"/>
                <w:i/>
                <w:iCs/>
                <w:color w:val="000000"/>
                <w:sz w:val="20"/>
                <w:szCs w:val="20"/>
              </w:rPr>
            </w:pPr>
            <w:r w:rsidRPr="00A6779F">
              <w:rPr>
                <w:rFonts w:asciiTheme="majorHAnsi" w:hAnsiTheme="majorHAnsi"/>
                <w:i/>
                <w:iCs/>
                <w:color w:val="000000"/>
                <w:sz w:val="20"/>
                <w:szCs w:val="20"/>
              </w:rPr>
              <w:t>61 TEKUĆE DONACIJE</w:t>
            </w:r>
          </w:p>
        </w:tc>
        <w:tc>
          <w:tcPr>
            <w:tcW w:w="1843" w:type="dxa"/>
            <w:tcBorders>
              <w:top w:val="nil"/>
              <w:left w:val="nil"/>
              <w:bottom w:val="single" w:sz="4" w:space="0" w:color="000000"/>
              <w:right w:val="single" w:sz="4" w:space="0" w:color="000000"/>
            </w:tcBorders>
            <w:shd w:val="clear" w:color="auto" w:fill="auto"/>
            <w:vAlign w:val="center"/>
            <w:hideMark/>
          </w:tcPr>
          <w:p w14:paraId="53C20892" w14:textId="77777777" w:rsidR="0097364E" w:rsidRPr="00A6779F" w:rsidRDefault="0097364E" w:rsidP="005E5677">
            <w:pPr>
              <w:jc w:val="right"/>
              <w:rPr>
                <w:rFonts w:asciiTheme="majorHAnsi" w:hAnsiTheme="majorHAnsi"/>
                <w:color w:val="000000"/>
                <w:sz w:val="20"/>
                <w:szCs w:val="20"/>
              </w:rPr>
            </w:pPr>
            <w:r w:rsidRPr="00A6779F">
              <w:rPr>
                <w:rFonts w:asciiTheme="majorHAnsi" w:hAnsiTheme="majorHAnsi"/>
                <w:color w:val="000000"/>
                <w:sz w:val="20"/>
                <w:szCs w:val="20"/>
              </w:rPr>
              <w:t>3.500,00</w:t>
            </w:r>
          </w:p>
        </w:tc>
        <w:tc>
          <w:tcPr>
            <w:tcW w:w="1985" w:type="dxa"/>
            <w:tcBorders>
              <w:top w:val="nil"/>
              <w:left w:val="nil"/>
              <w:bottom w:val="single" w:sz="4" w:space="0" w:color="000000"/>
              <w:right w:val="single" w:sz="4" w:space="0" w:color="000000"/>
            </w:tcBorders>
            <w:shd w:val="clear" w:color="auto" w:fill="auto"/>
            <w:vAlign w:val="center"/>
            <w:hideMark/>
          </w:tcPr>
          <w:p w14:paraId="55CFBC21" w14:textId="77777777" w:rsidR="0097364E" w:rsidRPr="00A6779F" w:rsidRDefault="0097364E" w:rsidP="005E5677">
            <w:pPr>
              <w:jc w:val="right"/>
              <w:rPr>
                <w:rFonts w:asciiTheme="majorHAnsi" w:hAnsiTheme="majorHAnsi"/>
                <w:color w:val="000000"/>
                <w:sz w:val="20"/>
                <w:szCs w:val="20"/>
              </w:rPr>
            </w:pPr>
            <w:r w:rsidRPr="00A6779F">
              <w:rPr>
                <w:rFonts w:asciiTheme="majorHAnsi" w:hAnsiTheme="majorHAnsi"/>
                <w:color w:val="000000"/>
                <w:sz w:val="20"/>
                <w:szCs w:val="20"/>
              </w:rPr>
              <w:t>3.500,00</w:t>
            </w:r>
          </w:p>
        </w:tc>
        <w:tc>
          <w:tcPr>
            <w:tcW w:w="1842" w:type="dxa"/>
            <w:tcBorders>
              <w:top w:val="nil"/>
              <w:left w:val="nil"/>
              <w:bottom w:val="single" w:sz="4" w:space="0" w:color="000000"/>
              <w:right w:val="single" w:sz="4" w:space="0" w:color="000000"/>
            </w:tcBorders>
            <w:shd w:val="clear" w:color="auto" w:fill="auto"/>
            <w:vAlign w:val="center"/>
            <w:hideMark/>
          </w:tcPr>
          <w:p w14:paraId="1D7117D4" w14:textId="77777777" w:rsidR="0097364E" w:rsidRPr="00A6779F" w:rsidRDefault="0097364E" w:rsidP="005E5677">
            <w:pPr>
              <w:jc w:val="right"/>
              <w:rPr>
                <w:rFonts w:asciiTheme="majorHAnsi" w:hAnsiTheme="majorHAnsi"/>
                <w:color w:val="000000"/>
                <w:sz w:val="20"/>
                <w:szCs w:val="20"/>
              </w:rPr>
            </w:pPr>
            <w:r w:rsidRPr="00A6779F">
              <w:rPr>
                <w:rFonts w:asciiTheme="majorHAnsi" w:hAnsiTheme="majorHAnsi"/>
                <w:color w:val="000000"/>
                <w:sz w:val="20"/>
                <w:szCs w:val="20"/>
              </w:rPr>
              <w:t>3.500,00</w:t>
            </w:r>
          </w:p>
        </w:tc>
      </w:tr>
      <w:tr w:rsidR="00324C11" w:rsidRPr="0097364E" w14:paraId="7DC7C84A" w14:textId="77777777" w:rsidTr="00DF0C68">
        <w:trPr>
          <w:trHeight w:val="360"/>
        </w:trPr>
        <w:tc>
          <w:tcPr>
            <w:tcW w:w="10206" w:type="dxa"/>
            <w:gridSpan w:val="4"/>
            <w:tcBorders>
              <w:top w:val="nil"/>
              <w:left w:val="single" w:sz="4" w:space="0" w:color="000000"/>
              <w:bottom w:val="single" w:sz="4" w:space="0" w:color="000000"/>
              <w:right w:val="single" w:sz="4" w:space="0" w:color="000000"/>
            </w:tcBorders>
            <w:shd w:val="clear" w:color="auto" w:fill="auto"/>
            <w:vAlign w:val="center"/>
          </w:tcPr>
          <w:p w14:paraId="7A2BCF97" w14:textId="5A04AC5E" w:rsidR="00324C11" w:rsidRPr="00A6779F" w:rsidRDefault="003A55B9" w:rsidP="003A55B9">
            <w:pPr>
              <w:rPr>
                <w:rFonts w:asciiTheme="majorHAnsi" w:hAnsiTheme="majorHAnsi"/>
                <w:color w:val="000000"/>
                <w:sz w:val="20"/>
                <w:szCs w:val="20"/>
              </w:rPr>
            </w:pPr>
            <w:r w:rsidRPr="000F34D4">
              <w:rPr>
                <w:rFonts w:asciiTheme="majorHAnsi" w:hAnsiTheme="majorHAnsi" w:cstheme="majorHAnsi"/>
              </w:rPr>
              <w:t xml:space="preserve">Donacije su planirane su u ukupnom iznosu od </w:t>
            </w:r>
            <w:r w:rsidR="000F34D4" w:rsidRPr="000F34D4">
              <w:rPr>
                <w:rFonts w:asciiTheme="majorHAnsi" w:hAnsiTheme="majorHAnsi" w:cstheme="majorHAnsi"/>
              </w:rPr>
              <w:t>3</w:t>
            </w:r>
            <w:r w:rsidRPr="000F34D4">
              <w:rPr>
                <w:rFonts w:asciiTheme="majorHAnsi" w:hAnsiTheme="majorHAnsi" w:cstheme="majorHAnsi"/>
              </w:rPr>
              <w:t>.500 eura.  Sredstva donacije odnose se na kapitalne donacije učenika za nabavu knjiga za školsku knjižnicu i ostalih donacija te će se u tu svrhu i utrošiti.</w:t>
            </w:r>
          </w:p>
        </w:tc>
      </w:tr>
      <w:tr w:rsidR="0097364E" w:rsidRPr="0097364E" w14:paraId="405E9C19" w14:textId="77777777" w:rsidTr="005E5677">
        <w:trPr>
          <w:trHeight w:val="405"/>
        </w:trPr>
        <w:tc>
          <w:tcPr>
            <w:tcW w:w="4536" w:type="dxa"/>
            <w:tcBorders>
              <w:top w:val="nil"/>
              <w:left w:val="single" w:sz="4" w:space="0" w:color="000000"/>
              <w:bottom w:val="single" w:sz="4" w:space="0" w:color="000000"/>
              <w:right w:val="single" w:sz="4" w:space="0" w:color="000000"/>
            </w:tcBorders>
            <w:shd w:val="clear" w:color="auto" w:fill="auto"/>
            <w:vAlign w:val="center"/>
            <w:hideMark/>
          </w:tcPr>
          <w:p w14:paraId="5D63C653" w14:textId="77777777" w:rsidR="0097364E" w:rsidRPr="00A6779F" w:rsidRDefault="0097364E" w:rsidP="005E5677">
            <w:pPr>
              <w:rPr>
                <w:rFonts w:asciiTheme="majorHAnsi" w:hAnsiTheme="majorHAnsi"/>
                <w:b/>
                <w:bCs/>
                <w:color w:val="000000"/>
                <w:sz w:val="20"/>
                <w:szCs w:val="20"/>
              </w:rPr>
            </w:pPr>
            <w:r w:rsidRPr="00A6779F">
              <w:rPr>
                <w:rFonts w:asciiTheme="majorHAnsi" w:hAnsiTheme="majorHAnsi"/>
                <w:b/>
                <w:bCs/>
                <w:color w:val="000000"/>
                <w:sz w:val="20"/>
                <w:szCs w:val="20"/>
              </w:rPr>
              <w:t>7 PRIHODI OD PRODAJE ILI ZAMJENE NEFINANCIJSKE IMOVINE I NAKNADE S NASLOVA OSIGURANJA 2026</w:t>
            </w:r>
          </w:p>
        </w:tc>
        <w:tc>
          <w:tcPr>
            <w:tcW w:w="1843" w:type="dxa"/>
            <w:tcBorders>
              <w:top w:val="nil"/>
              <w:left w:val="nil"/>
              <w:bottom w:val="single" w:sz="4" w:space="0" w:color="000000"/>
              <w:right w:val="single" w:sz="4" w:space="0" w:color="000000"/>
            </w:tcBorders>
            <w:shd w:val="clear" w:color="auto" w:fill="auto"/>
            <w:vAlign w:val="center"/>
            <w:hideMark/>
          </w:tcPr>
          <w:p w14:paraId="57BC52BD" w14:textId="77777777" w:rsidR="0097364E" w:rsidRPr="00A6779F" w:rsidRDefault="0097364E" w:rsidP="005E5677">
            <w:pPr>
              <w:jc w:val="right"/>
              <w:rPr>
                <w:rFonts w:asciiTheme="majorHAnsi" w:hAnsiTheme="majorHAnsi"/>
                <w:b/>
                <w:bCs/>
                <w:color w:val="000000"/>
                <w:sz w:val="20"/>
                <w:szCs w:val="20"/>
              </w:rPr>
            </w:pPr>
            <w:r w:rsidRPr="00A6779F">
              <w:rPr>
                <w:rFonts w:asciiTheme="majorHAnsi" w:hAnsiTheme="majorHAnsi"/>
                <w:b/>
                <w:bCs/>
                <w:color w:val="000000"/>
                <w:sz w:val="20"/>
                <w:szCs w:val="20"/>
              </w:rPr>
              <w:t>193,00</w:t>
            </w:r>
          </w:p>
        </w:tc>
        <w:tc>
          <w:tcPr>
            <w:tcW w:w="1985" w:type="dxa"/>
            <w:tcBorders>
              <w:top w:val="nil"/>
              <w:left w:val="nil"/>
              <w:bottom w:val="single" w:sz="4" w:space="0" w:color="000000"/>
              <w:right w:val="single" w:sz="4" w:space="0" w:color="000000"/>
            </w:tcBorders>
            <w:shd w:val="clear" w:color="auto" w:fill="auto"/>
            <w:vAlign w:val="center"/>
            <w:hideMark/>
          </w:tcPr>
          <w:p w14:paraId="6EBF0EC6" w14:textId="77777777" w:rsidR="0097364E" w:rsidRPr="00A6779F" w:rsidRDefault="0097364E" w:rsidP="005E5677">
            <w:pPr>
              <w:jc w:val="right"/>
              <w:rPr>
                <w:rFonts w:asciiTheme="majorHAnsi" w:hAnsiTheme="majorHAnsi"/>
                <w:b/>
                <w:bCs/>
                <w:color w:val="000000"/>
                <w:sz w:val="20"/>
                <w:szCs w:val="20"/>
              </w:rPr>
            </w:pPr>
            <w:r w:rsidRPr="00A6779F">
              <w:rPr>
                <w:rFonts w:asciiTheme="majorHAnsi" w:hAnsiTheme="majorHAnsi"/>
                <w:b/>
                <w:bCs/>
                <w:color w:val="000000"/>
                <w:sz w:val="20"/>
                <w:szCs w:val="20"/>
              </w:rPr>
              <w:t>193,00</w:t>
            </w:r>
          </w:p>
        </w:tc>
        <w:tc>
          <w:tcPr>
            <w:tcW w:w="1842" w:type="dxa"/>
            <w:tcBorders>
              <w:top w:val="nil"/>
              <w:left w:val="nil"/>
              <w:bottom w:val="single" w:sz="4" w:space="0" w:color="000000"/>
              <w:right w:val="single" w:sz="4" w:space="0" w:color="000000"/>
            </w:tcBorders>
            <w:shd w:val="clear" w:color="auto" w:fill="auto"/>
            <w:vAlign w:val="center"/>
            <w:hideMark/>
          </w:tcPr>
          <w:p w14:paraId="32A6B445" w14:textId="77777777" w:rsidR="0097364E" w:rsidRPr="00A6779F" w:rsidRDefault="0097364E" w:rsidP="005E5677">
            <w:pPr>
              <w:jc w:val="right"/>
              <w:rPr>
                <w:rFonts w:asciiTheme="majorHAnsi" w:hAnsiTheme="majorHAnsi"/>
                <w:b/>
                <w:bCs/>
                <w:color w:val="000000"/>
                <w:sz w:val="20"/>
                <w:szCs w:val="20"/>
              </w:rPr>
            </w:pPr>
            <w:r w:rsidRPr="00A6779F">
              <w:rPr>
                <w:rFonts w:asciiTheme="majorHAnsi" w:hAnsiTheme="majorHAnsi"/>
                <w:b/>
                <w:bCs/>
                <w:color w:val="000000"/>
                <w:sz w:val="20"/>
                <w:szCs w:val="20"/>
              </w:rPr>
              <w:t>193,00</w:t>
            </w:r>
          </w:p>
        </w:tc>
      </w:tr>
      <w:tr w:rsidR="0097364E" w:rsidRPr="0097364E" w14:paraId="2E4F46CE" w14:textId="77777777" w:rsidTr="005E5677">
        <w:trPr>
          <w:trHeight w:val="420"/>
        </w:trPr>
        <w:tc>
          <w:tcPr>
            <w:tcW w:w="4536" w:type="dxa"/>
            <w:tcBorders>
              <w:top w:val="nil"/>
              <w:left w:val="single" w:sz="4" w:space="0" w:color="000000"/>
              <w:bottom w:val="single" w:sz="4" w:space="0" w:color="000000"/>
              <w:right w:val="single" w:sz="4" w:space="0" w:color="000000"/>
            </w:tcBorders>
            <w:shd w:val="clear" w:color="auto" w:fill="auto"/>
            <w:vAlign w:val="center"/>
            <w:hideMark/>
          </w:tcPr>
          <w:p w14:paraId="08974D8B" w14:textId="77777777" w:rsidR="0097364E" w:rsidRPr="00A6779F" w:rsidRDefault="0097364E" w:rsidP="005E5677">
            <w:pPr>
              <w:rPr>
                <w:rFonts w:asciiTheme="majorHAnsi" w:hAnsiTheme="majorHAnsi"/>
                <w:i/>
                <w:iCs/>
                <w:color w:val="000000"/>
                <w:sz w:val="20"/>
                <w:szCs w:val="20"/>
              </w:rPr>
            </w:pPr>
            <w:r w:rsidRPr="00A6779F">
              <w:rPr>
                <w:rFonts w:asciiTheme="majorHAnsi" w:hAnsiTheme="majorHAnsi"/>
                <w:i/>
                <w:iCs/>
                <w:color w:val="000000"/>
                <w:sz w:val="20"/>
                <w:szCs w:val="20"/>
              </w:rPr>
              <w:t>71 Prihodi od prodaje ili zamjene nefinancijske imovine i naknade s naslova osiguranja 2026</w:t>
            </w:r>
          </w:p>
        </w:tc>
        <w:tc>
          <w:tcPr>
            <w:tcW w:w="1843" w:type="dxa"/>
            <w:tcBorders>
              <w:top w:val="nil"/>
              <w:left w:val="nil"/>
              <w:bottom w:val="single" w:sz="4" w:space="0" w:color="000000"/>
              <w:right w:val="single" w:sz="4" w:space="0" w:color="000000"/>
            </w:tcBorders>
            <w:shd w:val="clear" w:color="auto" w:fill="auto"/>
            <w:vAlign w:val="center"/>
            <w:hideMark/>
          </w:tcPr>
          <w:p w14:paraId="2F867489" w14:textId="77777777" w:rsidR="0097364E" w:rsidRPr="00A6779F" w:rsidRDefault="0097364E" w:rsidP="005E5677">
            <w:pPr>
              <w:jc w:val="right"/>
              <w:rPr>
                <w:rFonts w:asciiTheme="majorHAnsi" w:hAnsiTheme="majorHAnsi"/>
                <w:color w:val="000000"/>
                <w:sz w:val="20"/>
                <w:szCs w:val="20"/>
              </w:rPr>
            </w:pPr>
            <w:r w:rsidRPr="00A6779F">
              <w:rPr>
                <w:rFonts w:asciiTheme="majorHAnsi" w:hAnsiTheme="majorHAnsi"/>
                <w:color w:val="000000"/>
                <w:sz w:val="20"/>
                <w:szCs w:val="20"/>
              </w:rPr>
              <w:t>193,00</w:t>
            </w:r>
          </w:p>
        </w:tc>
        <w:tc>
          <w:tcPr>
            <w:tcW w:w="1985" w:type="dxa"/>
            <w:tcBorders>
              <w:top w:val="nil"/>
              <w:left w:val="nil"/>
              <w:bottom w:val="single" w:sz="4" w:space="0" w:color="000000"/>
              <w:right w:val="single" w:sz="4" w:space="0" w:color="000000"/>
            </w:tcBorders>
            <w:shd w:val="clear" w:color="auto" w:fill="auto"/>
            <w:vAlign w:val="center"/>
            <w:hideMark/>
          </w:tcPr>
          <w:p w14:paraId="54317799" w14:textId="77777777" w:rsidR="0097364E" w:rsidRPr="00A6779F" w:rsidRDefault="0097364E" w:rsidP="005E5677">
            <w:pPr>
              <w:jc w:val="right"/>
              <w:rPr>
                <w:rFonts w:asciiTheme="majorHAnsi" w:hAnsiTheme="majorHAnsi"/>
                <w:color w:val="000000"/>
                <w:sz w:val="20"/>
                <w:szCs w:val="20"/>
              </w:rPr>
            </w:pPr>
            <w:r w:rsidRPr="00A6779F">
              <w:rPr>
                <w:rFonts w:asciiTheme="majorHAnsi" w:hAnsiTheme="majorHAnsi"/>
                <w:color w:val="000000"/>
                <w:sz w:val="20"/>
                <w:szCs w:val="20"/>
              </w:rPr>
              <w:t>193,00</w:t>
            </w:r>
          </w:p>
        </w:tc>
        <w:tc>
          <w:tcPr>
            <w:tcW w:w="1842" w:type="dxa"/>
            <w:tcBorders>
              <w:top w:val="nil"/>
              <w:left w:val="nil"/>
              <w:bottom w:val="single" w:sz="4" w:space="0" w:color="000000"/>
              <w:right w:val="single" w:sz="4" w:space="0" w:color="000000"/>
            </w:tcBorders>
            <w:shd w:val="clear" w:color="auto" w:fill="auto"/>
            <w:vAlign w:val="center"/>
            <w:hideMark/>
          </w:tcPr>
          <w:p w14:paraId="08C5FB88" w14:textId="77777777" w:rsidR="0097364E" w:rsidRPr="00A6779F" w:rsidRDefault="0097364E" w:rsidP="005E5677">
            <w:pPr>
              <w:jc w:val="right"/>
              <w:rPr>
                <w:rFonts w:asciiTheme="majorHAnsi" w:hAnsiTheme="majorHAnsi"/>
                <w:color w:val="000000"/>
                <w:sz w:val="20"/>
                <w:szCs w:val="20"/>
              </w:rPr>
            </w:pPr>
            <w:r w:rsidRPr="00A6779F">
              <w:rPr>
                <w:rFonts w:asciiTheme="majorHAnsi" w:hAnsiTheme="majorHAnsi"/>
                <w:color w:val="000000"/>
                <w:sz w:val="20"/>
                <w:szCs w:val="20"/>
              </w:rPr>
              <w:t>193,00</w:t>
            </w:r>
          </w:p>
        </w:tc>
      </w:tr>
      <w:tr w:rsidR="00324C11" w:rsidRPr="0097364E" w14:paraId="56CA1A09" w14:textId="77777777" w:rsidTr="00556AAC">
        <w:trPr>
          <w:trHeight w:val="420"/>
        </w:trPr>
        <w:tc>
          <w:tcPr>
            <w:tcW w:w="10206" w:type="dxa"/>
            <w:gridSpan w:val="4"/>
            <w:tcBorders>
              <w:top w:val="nil"/>
              <w:left w:val="single" w:sz="4" w:space="0" w:color="000000"/>
              <w:bottom w:val="single" w:sz="4" w:space="0" w:color="000000"/>
              <w:right w:val="single" w:sz="4" w:space="0" w:color="000000"/>
            </w:tcBorders>
            <w:shd w:val="clear" w:color="auto" w:fill="auto"/>
            <w:vAlign w:val="center"/>
          </w:tcPr>
          <w:p w14:paraId="654302AA" w14:textId="7363F5A8" w:rsidR="00324C11" w:rsidRPr="00A6779F" w:rsidRDefault="003A55B9" w:rsidP="003A55B9">
            <w:pPr>
              <w:rPr>
                <w:rFonts w:asciiTheme="majorHAnsi" w:hAnsiTheme="majorHAnsi"/>
                <w:color w:val="000000"/>
                <w:sz w:val="20"/>
                <w:szCs w:val="20"/>
              </w:rPr>
            </w:pPr>
            <w:r w:rsidRPr="00EA4B38">
              <w:rPr>
                <w:rFonts w:asciiTheme="majorHAnsi" w:hAnsiTheme="majorHAnsi" w:cstheme="majorHAnsi"/>
                <w:bCs/>
                <w:lang w:eastAsia="hr-HR"/>
              </w:rPr>
              <w:t xml:space="preserve">Prihodi od prodaje ili zamjene nefinancijske imovine i naknade sa naslova osiguranja  </w:t>
            </w:r>
            <w:r w:rsidRPr="00EA4B38">
              <w:rPr>
                <w:rFonts w:asciiTheme="majorHAnsi" w:hAnsiTheme="majorHAnsi" w:cstheme="majorHAnsi"/>
                <w:bCs/>
              </w:rPr>
              <w:t>planirani su u iznosu od 193 eura.  Škola ostvaruje prihode od prodaje stana na kojem je postojalo stanarsko pravo. Temeljem članka 29. Zakona o prodaji stanova na koje postoji stanarsko pravo, 65% prikupljenih sredstava se uplaćuje u državni proračun. Ostatak 35% ostaje školi, a sredstva s planiraju utrošiti za nabavu nefinancijske imovine.</w:t>
            </w:r>
          </w:p>
        </w:tc>
      </w:tr>
    </w:tbl>
    <w:p w14:paraId="30CE7149" w14:textId="77777777" w:rsidR="00E90854" w:rsidRPr="00201C1D" w:rsidRDefault="00E90854" w:rsidP="00E90854">
      <w:pPr>
        <w:spacing w:after="0"/>
        <w:rPr>
          <w:rFonts w:asciiTheme="majorHAnsi" w:hAnsiTheme="majorHAnsi" w:cstheme="majorHAnsi"/>
          <w:color w:val="FF0000"/>
          <w:lang w:eastAsia="hr-HR"/>
        </w:rPr>
      </w:pPr>
    </w:p>
    <w:p w14:paraId="0635EAFA" w14:textId="50F71F4B" w:rsidR="00E90854" w:rsidRPr="00DB7A87" w:rsidRDefault="00E90854" w:rsidP="00E90854">
      <w:pPr>
        <w:spacing w:after="0"/>
        <w:rPr>
          <w:rFonts w:asciiTheme="majorHAnsi" w:hAnsiTheme="majorHAnsi" w:cstheme="majorHAnsi"/>
        </w:rPr>
      </w:pPr>
      <w:r w:rsidRPr="00DB7A87">
        <w:rPr>
          <w:rFonts w:asciiTheme="majorHAnsi" w:eastAsia="Times New Roman" w:hAnsiTheme="majorHAnsi" w:cstheme="majorHAnsi"/>
        </w:rPr>
        <w:t xml:space="preserve">                                                                                </w:t>
      </w:r>
    </w:p>
    <w:p w14:paraId="5D8422B4" w14:textId="4A93951A" w:rsidR="00E90854" w:rsidRPr="00DB7A87" w:rsidRDefault="00E90854" w:rsidP="00E90854">
      <w:pPr>
        <w:spacing w:after="0"/>
        <w:rPr>
          <w:rFonts w:asciiTheme="majorHAnsi" w:hAnsiTheme="majorHAnsi" w:cstheme="majorHAnsi"/>
          <w:b/>
        </w:rPr>
      </w:pPr>
      <w:r w:rsidRPr="00DB7A87">
        <w:rPr>
          <w:rFonts w:asciiTheme="majorHAnsi" w:hAnsiTheme="majorHAnsi" w:cstheme="majorHAnsi"/>
          <w:b/>
        </w:rPr>
        <w:t>Višak prihoda iz 202</w:t>
      </w:r>
      <w:r w:rsidR="00244919" w:rsidRPr="00DB7A87">
        <w:rPr>
          <w:rFonts w:asciiTheme="majorHAnsi" w:hAnsiTheme="majorHAnsi" w:cstheme="majorHAnsi"/>
          <w:b/>
        </w:rPr>
        <w:t>5</w:t>
      </w:r>
      <w:r w:rsidRPr="00DB7A87">
        <w:rPr>
          <w:rFonts w:asciiTheme="majorHAnsi" w:hAnsiTheme="majorHAnsi" w:cstheme="majorHAnsi"/>
          <w:b/>
        </w:rPr>
        <w:t>. godine</w:t>
      </w:r>
    </w:p>
    <w:p w14:paraId="313441D6" w14:textId="2FDE2815" w:rsidR="00E90854" w:rsidRPr="00DB7A87" w:rsidRDefault="00E90854" w:rsidP="00DB7A87">
      <w:pPr>
        <w:spacing w:after="0"/>
        <w:rPr>
          <w:rFonts w:asciiTheme="majorHAnsi" w:hAnsiTheme="majorHAnsi" w:cstheme="majorHAnsi"/>
        </w:rPr>
      </w:pPr>
      <w:r w:rsidRPr="00DB7A87">
        <w:rPr>
          <w:rFonts w:asciiTheme="majorHAnsi" w:hAnsiTheme="majorHAnsi" w:cstheme="majorHAnsi"/>
        </w:rPr>
        <w:t xml:space="preserve">Procjenjuje se višak prihoda u iznosu od </w:t>
      </w:r>
      <w:r w:rsidR="00244919" w:rsidRPr="00DB7A87">
        <w:rPr>
          <w:rFonts w:asciiTheme="majorHAnsi" w:hAnsiTheme="majorHAnsi" w:cstheme="majorHAnsi"/>
        </w:rPr>
        <w:t>9</w:t>
      </w:r>
      <w:r w:rsidR="006266E5" w:rsidRPr="00DB7A87">
        <w:rPr>
          <w:rFonts w:asciiTheme="majorHAnsi" w:hAnsiTheme="majorHAnsi" w:cstheme="majorHAnsi"/>
        </w:rPr>
        <w:t>.</w:t>
      </w:r>
      <w:r w:rsidR="00244919" w:rsidRPr="00DB7A87">
        <w:rPr>
          <w:rFonts w:asciiTheme="majorHAnsi" w:hAnsiTheme="majorHAnsi" w:cstheme="majorHAnsi"/>
        </w:rPr>
        <w:t>6</w:t>
      </w:r>
      <w:r w:rsidR="006266E5" w:rsidRPr="00DB7A87">
        <w:rPr>
          <w:rFonts w:asciiTheme="majorHAnsi" w:hAnsiTheme="majorHAnsi" w:cstheme="majorHAnsi"/>
        </w:rPr>
        <w:t>00</w:t>
      </w:r>
      <w:r w:rsidRPr="00DB7A87">
        <w:rPr>
          <w:rFonts w:asciiTheme="majorHAnsi" w:hAnsiTheme="majorHAnsi" w:cstheme="majorHAnsi"/>
        </w:rPr>
        <w:t xml:space="preserve"> eura koji se planira prenijeti u 202</w:t>
      </w:r>
      <w:r w:rsidR="00244919" w:rsidRPr="00DB7A87">
        <w:rPr>
          <w:rFonts w:asciiTheme="majorHAnsi" w:hAnsiTheme="majorHAnsi" w:cstheme="majorHAnsi"/>
        </w:rPr>
        <w:t>6</w:t>
      </w:r>
      <w:r w:rsidRPr="00DB7A87">
        <w:rPr>
          <w:rFonts w:asciiTheme="majorHAnsi" w:hAnsiTheme="majorHAnsi" w:cstheme="majorHAnsi"/>
        </w:rPr>
        <w:t>. godinu</w:t>
      </w:r>
      <w:r w:rsidR="00DB7A87" w:rsidRPr="00DB7A87">
        <w:rPr>
          <w:rFonts w:asciiTheme="majorHAnsi" w:hAnsiTheme="majorHAnsi" w:cstheme="majorHAnsi"/>
        </w:rPr>
        <w:t>.</w:t>
      </w:r>
    </w:p>
    <w:p w14:paraId="78E46EAE" w14:textId="77777777" w:rsidR="00B64C04" w:rsidRPr="008F21D3" w:rsidRDefault="00B64C04" w:rsidP="00E918D8">
      <w:pPr>
        <w:spacing w:after="0"/>
        <w:rPr>
          <w:rFonts w:asciiTheme="majorHAnsi" w:hAnsiTheme="majorHAnsi"/>
          <w:color w:val="FF0000"/>
        </w:rPr>
      </w:pPr>
    </w:p>
    <w:p w14:paraId="6E771267" w14:textId="77777777" w:rsidR="00B64C04" w:rsidRPr="00353B95" w:rsidRDefault="00B64C04" w:rsidP="00B64C04">
      <w:pPr>
        <w:spacing w:after="0"/>
        <w:rPr>
          <w:rFonts w:asciiTheme="majorHAnsi" w:hAnsiTheme="majorHAnsi"/>
          <w:b/>
          <w:color w:val="FF0000"/>
        </w:rPr>
      </w:pPr>
    </w:p>
    <w:p w14:paraId="6909E9BC" w14:textId="77777777" w:rsidR="00B64C04" w:rsidRPr="008C5DCA" w:rsidRDefault="00B64C04" w:rsidP="00B64C04">
      <w:pPr>
        <w:numPr>
          <w:ilvl w:val="0"/>
          <w:numId w:val="33"/>
        </w:numPr>
        <w:spacing w:after="0"/>
        <w:rPr>
          <w:rFonts w:asciiTheme="majorHAnsi" w:hAnsiTheme="majorHAnsi"/>
          <w:b/>
        </w:rPr>
      </w:pPr>
      <w:r w:rsidRPr="008C5DCA">
        <w:rPr>
          <w:rFonts w:asciiTheme="majorHAnsi" w:hAnsiTheme="majorHAnsi"/>
          <w:b/>
        </w:rPr>
        <w:t>OBRAZLOŽENJE POSEBNOG DIJELA FINANCIJSKOG PLANA ZA 2026. I PROJEKCIJA ZA 2027. I 2028. GODINU</w:t>
      </w:r>
    </w:p>
    <w:p w14:paraId="3C58B5ED" w14:textId="77777777" w:rsidR="00B64C04" w:rsidRPr="008C5DCA" w:rsidRDefault="00B64C04" w:rsidP="00B64C04">
      <w:pPr>
        <w:spacing w:after="0"/>
        <w:rPr>
          <w:rFonts w:asciiTheme="majorHAnsi" w:hAnsiTheme="majorHAnsi"/>
          <w:b/>
        </w:rPr>
      </w:pPr>
    </w:p>
    <w:p w14:paraId="32481CC4" w14:textId="77777777" w:rsidR="00B64C04" w:rsidRPr="00552A34" w:rsidRDefault="00B64C04" w:rsidP="00B64C04">
      <w:pPr>
        <w:spacing w:after="0"/>
        <w:rPr>
          <w:rFonts w:asciiTheme="majorHAnsi" w:hAnsiTheme="majorHAnsi"/>
        </w:rPr>
      </w:pPr>
      <w:r w:rsidRPr="00552A34">
        <w:rPr>
          <w:rFonts w:asciiTheme="majorHAnsi" w:hAnsiTheme="majorHAnsi"/>
        </w:rPr>
        <w:t>U posebnom dijelu financijskog plana planirani rashodi su raspoređeni po aktivnostima i programima koji se provode kroz proračunsku godinu</w:t>
      </w:r>
    </w:p>
    <w:p w14:paraId="1384529D" w14:textId="77777777" w:rsidR="00B64C04" w:rsidRPr="00552A34" w:rsidRDefault="00B64C04" w:rsidP="00B64C04">
      <w:pPr>
        <w:spacing w:after="0"/>
        <w:rPr>
          <w:rFonts w:asciiTheme="majorHAnsi" w:hAnsiTheme="majorHAnsi"/>
        </w:rPr>
      </w:pPr>
    </w:p>
    <w:p w14:paraId="5662087B" w14:textId="77777777" w:rsidR="00B64C04" w:rsidRPr="00552A34" w:rsidRDefault="00B64C04" w:rsidP="00B64C04">
      <w:pPr>
        <w:spacing w:after="0"/>
        <w:rPr>
          <w:rFonts w:asciiTheme="majorHAnsi" w:hAnsiTheme="majorHAnsi"/>
          <w:b/>
        </w:rPr>
      </w:pPr>
      <w:r w:rsidRPr="00552A34">
        <w:rPr>
          <w:rFonts w:asciiTheme="majorHAnsi" w:hAnsiTheme="majorHAnsi"/>
          <w:b/>
        </w:rPr>
        <w:t>Program 1013 – Školstvo</w:t>
      </w:r>
    </w:p>
    <w:p w14:paraId="09EC4069" w14:textId="77777777" w:rsidR="00B64C04" w:rsidRPr="00552A34" w:rsidRDefault="00B64C04" w:rsidP="00B64C04">
      <w:pPr>
        <w:spacing w:after="0"/>
        <w:rPr>
          <w:rFonts w:asciiTheme="majorHAnsi" w:hAnsiTheme="majorHAnsi"/>
          <w:b/>
        </w:rPr>
      </w:pPr>
    </w:p>
    <w:p w14:paraId="476FBAEF" w14:textId="77777777" w:rsidR="00B64C04" w:rsidRPr="00552A34" w:rsidRDefault="00B64C04" w:rsidP="00B64C04">
      <w:pPr>
        <w:spacing w:after="0"/>
        <w:rPr>
          <w:rFonts w:asciiTheme="majorHAnsi" w:hAnsiTheme="majorHAnsi"/>
          <w:b/>
        </w:rPr>
      </w:pPr>
      <w:bookmarkStart w:id="2" w:name="_Hlk213602451"/>
      <w:r w:rsidRPr="00552A34">
        <w:rPr>
          <w:rFonts w:asciiTheme="majorHAnsi" w:hAnsiTheme="majorHAnsi"/>
          <w:b/>
        </w:rPr>
        <w:t>Aktivnost A101349 – Materijalni i financijski  rashodi za osnovne škole – decentralizirana sredstva</w:t>
      </w:r>
    </w:p>
    <w:bookmarkEnd w:id="2"/>
    <w:p w14:paraId="246344E8" w14:textId="77777777" w:rsidR="00B64C04" w:rsidRPr="00552A34" w:rsidRDefault="00B64C04" w:rsidP="00B64C04">
      <w:pPr>
        <w:spacing w:after="0"/>
        <w:rPr>
          <w:rFonts w:asciiTheme="majorHAnsi" w:hAnsiTheme="majorHAnsi"/>
        </w:rPr>
      </w:pPr>
      <w:r w:rsidRPr="00552A34">
        <w:rPr>
          <w:rFonts w:asciiTheme="majorHAnsi" w:hAnsiTheme="majorHAnsi"/>
          <w:b/>
        </w:rPr>
        <w:t xml:space="preserve">Zakonske i druge pravne osnove: </w:t>
      </w:r>
      <w:r w:rsidRPr="00552A34">
        <w:rPr>
          <w:rFonts w:asciiTheme="majorHAnsi" w:hAnsiTheme="majorHAnsi"/>
        </w:rPr>
        <w:t>Zakon o odgoju i obrazovanju u osnovnoj i srednjoj školi,  Zakon o ustanovama, Zakon o proračunu, Odluka o financiranju decentraliziranih funkcija osnovnih škola za 2025. godinu.</w:t>
      </w:r>
    </w:p>
    <w:p w14:paraId="0F574935" w14:textId="77777777" w:rsidR="00B64C04" w:rsidRPr="00552A34" w:rsidRDefault="00B64C04" w:rsidP="00B64C04">
      <w:pPr>
        <w:spacing w:after="0"/>
        <w:rPr>
          <w:rFonts w:asciiTheme="majorHAnsi" w:hAnsiTheme="majorHAnsi"/>
        </w:rPr>
      </w:pPr>
      <w:r w:rsidRPr="00552A34">
        <w:rPr>
          <w:rFonts w:asciiTheme="majorHAnsi" w:hAnsiTheme="majorHAnsi"/>
          <w:b/>
        </w:rPr>
        <w:t>Opis  programa</w:t>
      </w:r>
      <w:r w:rsidRPr="00552A34">
        <w:rPr>
          <w:rFonts w:asciiTheme="majorHAnsi" w:hAnsiTheme="majorHAnsi"/>
        </w:rPr>
        <w:t>: ovim programom se ostvaruju sredstva za materijalne i financijske rashode koji omogućuju redovan rad škole</w:t>
      </w:r>
    </w:p>
    <w:p w14:paraId="22A03053" w14:textId="77777777" w:rsidR="00B64C04" w:rsidRPr="00552A34" w:rsidRDefault="00B64C04" w:rsidP="00B64C04">
      <w:pPr>
        <w:spacing w:after="0"/>
        <w:rPr>
          <w:rFonts w:asciiTheme="majorHAnsi" w:hAnsiTheme="majorHAnsi"/>
        </w:rPr>
      </w:pPr>
      <w:r w:rsidRPr="00552A34">
        <w:rPr>
          <w:rFonts w:asciiTheme="majorHAnsi" w:hAnsiTheme="majorHAnsi"/>
          <w:b/>
        </w:rPr>
        <w:t>Cilj programa</w:t>
      </w:r>
      <w:r w:rsidRPr="00552A34">
        <w:rPr>
          <w:rFonts w:asciiTheme="majorHAnsi" w:hAnsiTheme="majorHAnsi"/>
        </w:rPr>
        <w:t>: omogućiti kvalitetno i suvremeno obrazovanje uz primjenu suvremenih nastavnih sredstava i pomagala, osigurati odgovarajuće kapacitete za nesmetano i kvalitetno odvijanje nastavnog procesa te omogućiti stručno usavršavanje zaposlenika.</w:t>
      </w:r>
    </w:p>
    <w:p w14:paraId="766AB139" w14:textId="77777777" w:rsidR="00B64C04" w:rsidRPr="00552A34" w:rsidRDefault="00B64C04" w:rsidP="00B64C04">
      <w:pPr>
        <w:spacing w:after="0"/>
        <w:rPr>
          <w:rFonts w:asciiTheme="majorHAnsi" w:hAnsiTheme="majorHAnsi"/>
        </w:rPr>
      </w:pPr>
      <w:r w:rsidRPr="00552A34">
        <w:rPr>
          <w:rFonts w:asciiTheme="majorHAnsi" w:hAnsiTheme="majorHAnsi"/>
        </w:rPr>
        <w:t>Planirana sredstva za ovu aktivnost iznose 52.427 eura i namijenjena su za materijale rashode  u iznosu od 52.227 eura i ostale financijske rashode u iznosu od 200 eura.</w:t>
      </w:r>
    </w:p>
    <w:p w14:paraId="761DC613" w14:textId="77777777" w:rsidR="00B64C04" w:rsidRPr="00552A34" w:rsidRDefault="00B64C04" w:rsidP="00B64C04">
      <w:pPr>
        <w:spacing w:after="0"/>
        <w:rPr>
          <w:rFonts w:asciiTheme="majorHAnsi" w:hAnsiTheme="majorHAnsi"/>
        </w:rPr>
      </w:pPr>
    </w:p>
    <w:p w14:paraId="6F44B62B" w14:textId="77777777" w:rsidR="00B64C04" w:rsidRPr="00552A34" w:rsidRDefault="00B64C04" w:rsidP="00B64C04">
      <w:pPr>
        <w:spacing w:after="0"/>
        <w:rPr>
          <w:rFonts w:asciiTheme="majorHAnsi" w:hAnsiTheme="majorHAnsi"/>
          <w:b/>
        </w:rPr>
      </w:pPr>
      <w:r w:rsidRPr="00552A34">
        <w:rPr>
          <w:rFonts w:asciiTheme="majorHAnsi" w:hAnsiTheme="majorHAnsi"/>
          <w:b/>
        </w:rPr>
        <w:t>Aktivnost A101350 – Energenti za osnovne škole – decentralizirana sredstva</w:t>
      </w:r>
    </w:p>
    <w:p w14:paraId="3A0D85C9" w14:textId="77777777" w:rsidR="00B64C04" w:rsidRPr="00552A34" w:rsidRDefault="00B64C04" w:rsidP="00B64C04">
      <w:pPr>
        <w:spacing w:after="0"/>
        <w:rPr>
          <w:rFonts w:asciiTheme="majorHAnsi" w:hAnsiTheme="majorHAnsi" w:cstheme="majorHAnsi"/>
        </w:rPr>
      </w:pPr>
      <w:r w:rsidRPr="00552A34">
        <w:rPr>
          <w:rFonts w:asciiTheme="majorHAnsi" w:hAnsiTheme="majorHAnsi" w:cstheme="majorHAnsi"/>
          <w:bCs/>
        </w:rPr>
        <w:t xml:space="preserve">Sredstva su predviđena za pokrivanje troškova energenata (plin, električna energija, benzin). </w:t>
      </w:r>
      <w:r w:rsidRPr="00552A34">
        <w:rPr>
          <w:rFonts w:asciiTheme="majorHAnsi" w:hAnsiTheme="majorHAnsi" w:cstheme="majorHAnsi"/>
        </w:rPr>
        <w:t>Sredstva za ovu aktivnost planirana su u iznosu od 54.787 eura.</w:t>
      </w:r>
    </w:p>
    <w:p w14:paraId="33D234BB" w14:textId="77777777" w:rsidR="00B64C04" w:rsidRPr="00552A34" w:rsidRDefault="00B64C04" w:rsidP="00B64C04">
      <w:pPr>
        <w:spacing w:after="0"/>
        <w:rPr>
          <w:rFonts w:asciiTheme="majorHAnsi" w:hAnsiTheme="majorHAnsi"/>
          <w:b/>
        </w:rPr>
      </w:pPr>
    </w:p>
    <w:p w14:paraId="223DB311" w14:textId="77777777" w:rsidR="00B64C04" w:rsidRPr="00552A34" w:rsidRDefault="00B64C04" w:rsidP="00B64C04">
      <w:pPr>
        <w:spacing w:after="0"/>
        <w:rPr>
          <w:rFonts w:asciiTheme="majorHAnsi" w:hAnsiTheme="majorHAnsi"/>
          <w:b/>
        </w:rPr>
      </w:pPr>
      <w:r w:rsidRPr="00552A34">
        <w:rPr>
          <w:rFonts w:asciiTheme="majorHAnsi" w:hAnsiTheme="majorHAnsi"/>
          <w:b/>
        </w:rPr>
        <w:lastRenderedPageBreak/>
        <w:t>Aktivnost A101351 – Investicijsko održavanje za osnovne škole – decentralizirana sredstva</w:t>
      </w:r>
    </w:p>
    <w:p w14:paraId="340B5171" w14:textId="77777777" w:rsidR="00B64C04" w:rsidRDefault="00B64C04" w:rsidP="00B64C04">
      <w:pPr>
        <w:spacing w:after="0"/>
        <w:rPr>
          <w:rFonts w:asciiTheme="majorHAnsi" w:hAnsiTheme="majorHAnsi" w:cstheme="majorHAnsi"/>
        </w:rPr>
      </w:pPr>
      <w:r w:rsidRPr="00552A34">
        <w:rPr>
          <w:rFonts w:asciiTheme="majorHAnsi" w:hAnsiTheme="majorHAnsi" w:cstheme="majorHAnsi"/>
          <w:bCs/>
        </w:rPr>
        <w:t xml:space="preserve">Prihodi i rashodi planirani su u skladu s limitima koji su navedeni u uputama za izradu proračuna Međimurske županije.  </w:t>
      </w:r>
      <w:r w:rsidRPr="00552A34">
        <w:rPr>
          <w:rFonts w:asciiTheme="majorHAnsi" w:hAnsiTheme="majorHAnsi" w:cstheme="majorHAnsi"/>
        </w:rPr>
        <w:t>Sredstvima za investicijsko održavanje podmiruju se materijali i usluge za redovno održavanje postrojenja i opreme.  Sredstva za ovu aktivnost planira su u iznosu od 13.786 eura.</w:t>
      </w:r>
    </w:p>
    <w:p w14:paraId="314033B8" w14:textId="77777777" w:rsidR="00B64C04" w:rsidRPr="00552A34" w:rsidRDefault="00B64C04" w:rsidP="00B64C04">
      <w:pPr>
        <w:spacing w:after="0"/>
        <w:rPr>
          <w:rFonts w:asciiTheme="majorHAnsi" w:hAnsiTheme="majorHAnsi"/>
        </w:rPr>
      </w:pPr>
    </w:p>
    <w:p w14:paraId="070CE141" w14:textId="77777777" w:rsidR="00B64C04" w:rsidRDefault="00B64C04" w:rsidP="00B64C04">
      <w:pPr>
        <w:spacing w:after="0"/>
        <w:rPr>
          <w:rFonts w:asciiTheme="majorHAnsi" w:hAnsiTheme="majorHAnsi"/>
          <w:b/>
        </w:rPr>
      </w:pPr>
      <w:r w:rsidRPr="00552A34">
        <w:rPr>
          <w:rFonts w:asciiTheme="majorHAnsi" w:hAnsiTheme="majorHAnsi"/>
          <w:b/>
        </w:rPr>
        <w:t>Aktivnost A1013</w:t>
      </w:r>
      <w:r>
        <w:rPr>
          <w:rFonts w:asciiTheme="majorHAnsi" w:hAnsiTheme="majorHAnsi"/>
          <w:b/>
        </w:rPr>
        <w:t>04</w:t>
      </w:r>
      <w:r w:rsidRPr="00552A34">
        <w:rPr>
          <w:rFonts w:asciiTheme="majorHAnsi" w:hAnsiTheme="majorHAnsi"/>
          <w:b/>
        </w:rPr>
        <w:t xml:space="preserve"> – </w:t>
      </w:r>
      <w:r>
        <w:rPr>
          <w:rFonts w:asciiTheme="majorHAnsi" w:hAnsiTheme="majorHAnsi"/>
          <w:b/>
        </w:rPr>
        <w:t>Natjecanja učenika</w:t>
      </w:r>
    </w:p>
    <w:p w14:paraId="142A3210" w14:textId="77777777" w:rsidR="00B64C04" w:rsidRPr="00552A34" w:rsidRDefault="00B64C04" w:rsidP="00B64C04">
      <w:pPr>
        <w:spacing w:after="0"/>
        <w:rPr>
          <w:rFonts w:asciiTheme="majorHAnsi" w:hAnsiTheme="majorHAnsi"/>
          <w:bCs/>
        </w:rPr>
      </w:pPr>
      <w:r>
        <w:rPr>
          <w:rFonts w:asciiTheme="majorHAnsi" w:hAnsiTheme="majorHAnsi"/>
          <w:bCs/>
        </w:rPr>
        <w:t>Sredstva su planirana u iznosu od 1.000 eura za troškove županijskih natjecanja.</w:t>
      </w:r>
    </w:p>
    <w:p w14:paraId="31CF532D" w14:textId="77777777" w:rsidR="00B64C04" w:rsidRPr="004D02DC" w:rsidRDefault="00B64C04" w:rsidP="00B64C04">
      <w:pPr>
        <w:spacing w:after="0"/>
        <w:rPr>
          <w:rFonts w:asciiTheme="majorHAnsi" w:hAnsiTheme="majorHAnsi"/>
          <w:color w:val="FF0000"/>
        </w:rPr>
      </w:pPr>
    </w:p>
    <w:p w14:paraId="79B6A422" w14:textId="77777777" w:rsidR="00B64C04" w:rsidRPr="004D02DC" w:rsidRDefault="00B64C04" w:rsidP="00B64C04">
      <w:pPr>
        <w:spacing w:after="0"/>
        <w:rPr>
          <w:rFonts w:asciiTheme="majorHAnsi" w:hAnsiTheme="majorHAnsi"/>
          <w:b/>
        </w:rPr>
      </w:pPr>
      <w:r w:rsidRPr="004D02DC">
        <w:rPr>
          <w:rFonts w:asciiTheme="majorHAnsi" w:hAnsiTheme="majorHAnsi"/>
          <w:b/>
        </w:rPr>
        <w:t>Aktivnost A101319 – Asistenti u nastavi</w:t>
      </w:r>
    </w:p>
    <w:p w14:paraId="6EC3B4CB" w14:textId="77777777" w:rsidR="00B64C04" w:rsidRPr="004D02DC" w:rsidRDefault="00B64C04" w:rsidP="00B64C04">
      <w:pPr>
        <w:spacing w:after="0"/>
        <w:rPr>
          <w:rFonts w:asciiTheme="majorHAnsi" w:hAnsiTheme="majorHAnsi"/>
          <w:color w:val="FF0000"/>
        </w:rPr>
      </w:pPr>
      <w:r w:rsidRPr="004D02DC">
        <w:rPr>
          <w:rFonts w:asciiTheme="majorHAnsi" w:hAnsiTheme="majorHAnsi"/>
          <w:bCs/>
        </w:rPr>
        <w:t>Sredstva za pomoćnika u nastavi po Sporazumu između Županije Međimurske i Općine Nedelišće</w:t>
      </w:r>
      <w:r>
        <w:rPr>
          <w:rFonts w:asciiTheme="majorHAnsi" w:hAnsiTheme="majorHAnsi"/>
          <w:bCs/>
        </w:rPr>
        <w:t xml:space="preserve"> planirana su u ukupnom iznosu od 22.000 eura. Iz proračuna Županije za rad pomoćnika u nastavi po Sporazumu</w:t>
      </w:r>
      <w:r w:rsidRPr="004D02DC">
        <w:rPr>
          <w:rFonts w:asciiTheme="majorHAnsi" w:hAnsiTheme="majorHAnsi"/>
          <w:bCs/>
        </w:rPr>
        <w:t xml:space="preserve"> planirano je 11.000 eura</w:t>
      </w:r>
      <w:r>
        <w:rPr>
          <w:rFonts w:asciiTheme="majorHAnsi" w:hAnsiTheme="majorHAnsi"/>
          <w:bCs/>
        </w:rPr>
        <w:t>.</w:t>
      </w:r>
    </w:p>
    <w:p w14:paraId="2A123E49" w14:textId="77777777" w:rsidR="00B64C04" w:rsidRDefault="00B64C04" w:rsidP="00B64C04">
      <w:pPr>
        <w:spacing w:after="0"/>
        <w:rPr>
          <w:rFonts w:asciiTheme="majorHAnsi" w:hAnsiTheme="majorHAnsi"/>
          <w:color w:val="FF0000"/>
        </w:rPr>
      </w:pPr>
    </w:p>
    <w:p w14:paraId="18EC4A71" w14:textId="77777777" w:rsidR="00B64C04" w:rsidRDefault="00B64C04" w:rsidP="00B64C04">
      <w:pPr>
        <w:spacing w:after="0"/>
        <w:rPr>
          <w:rFonts w:asciiTheme="majorHAnsi" w:hAnsiTheme="majorHAnsi"/>
          <w:b/>
        </w:rPr>
      </w:pPr>
      <w:r w:rsidRPr="00552A34">
        <w:rPr>
          <w:rFonts w:asciiTheme="majorHAnsi" w:hAnsiTheme="majorHAnsi"/>
          <w:b/>
        </w:rPr>
        <w:t>Program 10</w:t>
      </w:r>
      <w:r>
        <w:rPr>
          <w:rFonts w:asciiTheme="majorHAnsi" w:hAnsiTheme="majorHAnsi"/>
          <w:b/>
        </w:rPr>
        <w:t>01</w:t>
      </w:r>
      <w:r w:rsidRPr="00552A34">
        <w:rPr>
          <w:rFonts w:asciiTheme="majorHAnsi" w:hAnsiTheme="majorHAnsi"/>
          <w:b/>
        </w:rPr>
        <w:t xml:space="preserve"> – </w:t>
      </w:r>
      <w:r>
        <w:rPr>
          <w:rFonts w:asciiTheme="majorHAnsi" w:hAnsiTheme="majorHAnsi"/>
          <w:b/>
        </w:rPr>
        <w:t>Tekući izdaci  - obrazovanje, kultura, sport</w:t>
      </w:r>
    </w:p>
    <w:p w14:paraId="3BF09550" w14:textId="77777777" w:rsidR="00B64C04" w:rsidRDefault="00B64C04" w:rsidP="00B64C04">
      <w:pPr>
        <w:spacing w:after="0"/>
        <w:rPr>
          <w:rFonts w:asciiTheme="majorHAnsi" w:hAnsiTheme="majorHAnsi"/>
          <w:b/>
        </w:rPr>
      </w:pPr>
    </w:p>
    <w:p w14:paraId="179CE3C0" w14:textId="77777777" w:rsidR="00B64C04" w:rsidRDefault="00B64C04" w:rsidP="00B64C04">
      <w:pPr>
        <w:spacing w:after="0"/>
        <w:rPr>
          <w:rFonts w:asciiTheme="majorHAnsi" w:hAnsiTheme="majorHAnsi"/>
          <w:b/>
        </w:rPr>
      </w:pPr>
      <w:r>
        <w:rPr>
          <w:rFonts w:asciiTheme="majorHAnsi" w:hAnsiTheme="majorHAnsi"/>
          <w:b/>
        </w:rPr>
        <w:t xml:space="preserve">Tekući projekt T100117 – Projekt „Škole jednakih mogućnosti“ </w:t>
      </w:r>
    </w:p>
    <w:p w14:paraId="78D9ED60" w14:textId="77777777" w:rsidR="00B64C04" w:rsidRDefault="00B64C04" w:rsidP="00B64C04">
      <w:pPr>
        <w:spacing w:after="0"/>
        <w:rPr>
          <w:rFonts w:asciiTheme="majorHAnsi" w:hAnsiTheme="majorHAnsi"/>
          <w:b/>
        </w:rPr>
      </w:pPr>
      <w:r w:rsidRPr="00DB5C93">
        <w:rPr>
          <w:rFonts w:asciiTheme="majorHAnsi" w:hAnsiTheme="majorHAnsi" w:cstheme="majorHAnsi"/>
          <w:bCs/>
          <w:lang w:eastAsia="hr-HR"/>
        </w:rPr>
        <w:t>Po Projektu „Škole jednakih mogućnosti“ zaposleno je devet pomoćnika u nastavi.  Sredstva su osiguranja u omjeru 10% iz proračuna Županije Međimurske, a 90% sredstava je osigurano iz Europskih fondova (85% izvor ESF i 15% Nacionalno sufinanciranje za EU projekte). Ukupno planirana sredstva za „Pomoćnike u nastavi“ iznose 140.300 eura</w:t>
      </w:r>
      <w:r>
        <w:rPr>
          <w:rFonts w:asciiTheme="majorHAnsi" w:hAnsiTheme="majorHAnsi" w:cstheme="majorHAnsi"/>
          <w:bCs/>
        </w:rPr>
        <w:t>. Iz proračuna Županije planirano je 14.570 eura, iz Europskog socijalnog fonda planirano je 78.650 eura, a 18.859 eura planirano je iz Pomoći iz državnog proračuna.</w:t>
      </w:r>
      <w:r w:rsidRPr="00DB5C93">
        <w:rPr>
          <w:rFonts w:asciiTheme="majorHAnsi" w:hAnsiTheme="majorHAnsi" w:cstheme="majorHAnsi"/>
          <w:bCs/>
          <w:lang w:eastAsia="hr-HR"/>
        </w:rPr>
        <w:t xml:space="preserve"> </w:t>
      </w:r>
      <w:r>
        <w:rPr>
          <w:rFonts w:asciiTheme="majorHAnsi" w:hAnsiTheme="majorHAnsi" w:cstheme="majorHAnsi"/>
          <w:bCs/>
        </w:rPr>
        <w:t xml:space="preserve"> </w:t>
      </w:r>
    </w:p>
    <w:p w14:paraId="1E1F4492" w14:textId="77777777" w:rsidR="00B64C04" w:rsidRPr="00353B95" w:rsidRDefault="00B64C04" w:rsidP="00B64C04">
      <w:pPr>
        <w:spacing w:after="0"/>
        <w:rPr>
          <w:rFonts w:asciiTheme="majorHAnsi" w:hAnsiTheme="majorHAnsi"/>
          <w:color w:val="FF0000"/>
        </w:rPr>
      </w:pPr>
    </w:p>
    <w:p w14:paraId="30965507" w14:textId="77777777" w:rsidR="00B64C04" w:rsidRPr="0084786B" w:rsidRDefault="00B64C04" w:rsidP="00B64C04">
      <w:pPr>
        <w:spacing w:after="0"/>
        <w:rPr>
          <w:rFonts w:asciiTheme="majorHAnsi" w:hAnsiTheme="majorHAnsi"/>
          <w:b/>
        </w:rPr>
      </w:pPr>
      <w:r w:rsidRPr="0084786B">
        <w:rPr>
          <w:rFonts w:asciiTheme="majorHAnsi" w:hAnsiTheme="majorHAnsi"/>
          <w:b/>
        </w:rPr>
        <w:t>Glava 50003 – Ostali izdaci za osnovne škole</w:t>
      </w:r>
    </w:p>
    <w:p w14:paraId="1248CC08" w14:textId="77777777" w:rsidR="00B64C04" w:rsidRDefault="00B64C04" w:rsidP="00B64C04">
      <w:pPr>
        <w:spacing w:after="0"/>
        <w:rPr>
          <w:rFonts w:asciiTheme="majorHAnsi" w:hAnsiTheme="majorHAnsi"/>
          <w:b/>
        </w:rPr>
      </w:pPr>
    </w:p>
    <w:p w14:paraId="0DC80442" w14:textId="77777777" w:rsidR="00B64C04" w:rsidRDefault="00B64C04" w:rsidP="00B64C04">
      <w:pPr>
        <w:spacing w:after="0"/>
        <w:rPr>
          <w:rFonts w:asciiTheme="majorHAnsi" w:hAnsiTheme="majorHAnsi"/>
          <w:b/>
        </w:rPr>
      </w:pPr>
      <w:r>
        <w:rPr>
          <w:rFonts w:asciiTheme="majorHAnsi" w:hAnsiTheme="majorHAnsi"/>
          <w:b/>
        </w:rPr>
        <w:t xml:space="preserve">Program </w:t>
      </w:r>
      <w:r w:rsidRPr="009176BA">
        <w:rPr>
          <w:rFonts w:asciiTheme="majorHAnsi" w:hAnsiTheme="majorHAnsi"/>
          <w:b/>
        </w:rPr>
        <w:t xml:space="preserve">1013 – Školstvo - </w:t>
      </w:r>
      <w:r w:rsidRPr="009176BA">
        <w:rPr>
          <w:rFonts w:asciiTheme="majorHAnsi" w:hAnsiTheme="majorHAnsi"/>
        </w:rPr>
        <w:t>odnosi se na ostale programe  koji se financiraju iz različitih izvora</w:t>
      </w:r>
    </w:p>
    <w:p w14:paraId="4D58180A" w14:textId="77777777" w:rsidR="00B64C04" w:rsidRPr="0084786B" w:rsidRDefault="00B64C04" w:rsidP="00B64C04">
      <w:pPr>
        <w:spacing w:after="0"/>
        <w:rPr>
          <w:rFonts w:asciiTheme="majorHAnsi" w:hAnsiTheme="majorHAnsi"/>
          <w:b/>
        </w:rPr>
      </w:pPr>
    </w:p>
    <w:p w14:paraId="479F1D16" w14:textId="77777777" w:rsidR="00B64C04" w:rsidRPr="0084786B" w:rsidRDefault="00B64C04" w:rsidP="00B64C04">
      <w:pPr>
        <w:spacing w:after="0"/>
        <w:rPr>
          <w:rFonts w:asciiTheme="majorHAnsi" w:hAnsiTheme="majorHAnsi"/>
        </w:rPr>
      </w:pPr>
      <w:r w:rsidRPr="0084786B">
        <w:rPr>
          <w:rFonts w:asciiTheme="majorHAnsi" w:hAnsiTheme="majorHAnsi"/>
          <w:b/>
        </w:rPr>
        <w:t>Zakonske i druge pravne osnove:</w:t>
      </w:r>
      <w:r w:rsidRPr="0084786B">
        <w:rPr>
          <w:rFonts w:asciiTheme="majorHAnsi" w:hAnsiTheme="majorHAnsi"/>
        </w:rPr>
        <w:t xml:space="preserve"> Zakon o odgoju i obrazovanju u osnovnoj i srednjoj škole, </w:t>
      </w:r>
    </w:p>
    <w:p w14:paraId="3E2BAC95" w14:textId="77777777" w:rsidR="00B64C04" w:rsidRPr="0084786B" w:rsidRDefault="00B64C04" w:rsidP="00B64C04">
      <w:pPr>
        <w:spacing w:after="0"/>
        <w:rPr>
          <w:rFonts w:asciiTheme="majorHAnsi" w:hAnsiTheme="majorHAnsi"/>
          <w:b/>
        </w:rPr>
      </w:pPr>
      <w:r w:rsidRPr="0084786B">
        <w:rPr>
          <w:rFonts w:asciiTheme="majorHAnsi" w:hAnsiTheme="majorHAnsi"/>
        </w:rPr>
        <w:t xml:space="preserve">Zakon o ustanovama, Zakon o proračunu, Odluka o sufinanciranju produženog boravka, Zakon o plaćama u državnoj službi i javnim službama, Godišnji plan i program rada Osnovne škole Nedelišće, Kolektivni ugovor </w:t>
      </w:r>
    </w:p>
    <w:p w14:paraId="2C88B6EF" w14:textId="77777777" w:rsidR="00B64C04" w:rsidRPr="0084786B" w:rsidRDefault="00B64C04" w:rsidP="00B64C04">
      <w:pPr>
        <w:spacing w:after="0"/>
        <w:rPr>
          <w:rFonts w:asciiTheme="majorHAnsi" w:hAnsiTheme="majorHAnsi"/>
        </w:rPr>
      </w:pPr>
      <w:r w:rsidRPr="0084786B">
        <w:rPr>
          <w:rFonts w:asciiTheme="majorHAnsi" w:hAnsiTheme="majorHAnsi"/>
          <w:b/>
        </w:rPr>
        <w:t xml:space="preserve">Opis programa: </w:t>
      </w:r>
      <w:r w:rsidRPr="0084786B">
        <w:rPr>
          <w:rFonts w:asciiTheme="majorHAnsi" w:hAnsiTheme="majorHAnsi"/>
        </w:rPr>
        <w:t>ovim programom se financiraju plaće zaposlenika, materijalna i druga prava koja proizlaze iz radnog odnosa, produženi boravak, pomoćnici u nastavi, prehrana učenika, a financiraju se ili sufinanciraju  iz drugih izvora (sufinanciranje roditelja i  Općine Nedelišće).</w:t>
      </w:r>
    </w:p>
    <w:p w14:paraId="13DEAA65" w14:textId="77777777" w:rsidR="00B64C04" w:rsidRPr="0084786B" w:rsidRDefault="00B64C04" w:rsidP="00B64C04">
      <w:pPr>
        <w:spacing w:after="0"/>
        <w:rPr>
          <w:rFonts w:asciiTheme="majorHAnsi" w:hAnsiTheme="majorHAnsi"/>
        </w:rPr>
      </w:pPr>
      <w:r w:rsidRPr="0084786B">
        <w:rPr>
          <w:rFonts w:asciiTheme="majorHAnsi" w:hAnsiTheme="majorHAnsi"/>
          <w:b/>
        </w:rPr>
        <w:t xml:space="preserve">Ciljevi </w:t>
      </w:r>
      <w:r w:rsidRPr="0084786B">
        <w:rPr>
          <w:rFonts w:asciiTheme="majorHAnsi" w:hAnsiTheme="majorHAnsi"/>
        </w:rPr>
        <w:t>: kvalitetno i suvremeno obrazovanje, osiguranje dodatnih materijalnih i ljudskih kapaciteta za kvalitetno provođenje dodatnih projekata i aktivnosti kojima će se povećati vještine  i sposobnosti učenika te proširivanje sadržaja redovite nastave i upoznavanje kulturne i povijesne baštine RH.</w:t>
      </w:r>
    </w:p>
    <w:p w14:paraId="603BA7AD" w14:textId="77777777" w:rsidR="00B64C04" w:rsidRPr="004D57BB" w:rsidRDefault="00B64C04" w:rsidP="00B64C04">
      <w:pPr>
        <w:spacing w:after="0"/>
        <w:rPr>
          <w:rFonts w:asciiTheme="majorHAnsi" w:hAnsiTheme="majorHAnsi"/>
          <w:b/>
        </w:rPr>
      </w:pPr>
    </w:p>
    <w:p w14:paraId="6B9C8085" w14:textId="77777777" w:rsidR="00B64C04" w:rsidRPr="004D57BB" w:rsidRDefault="00B64C04" w:rsidP="00B64C04">
      <w:pPr>
        <w:spacing w:after="0"/>
        <w:rPr>
          <w:rFonts w:asciiTheme="majorHAnsi" w:hAnsiTheme="majorHAnsi"/>
          <w:b/>
        </w:rPr>
      </w:pPr>
      <w:r w:rsidRPr="004D57BB">
        <w:rPr>
          <w:rFonts w:asciiTheme="majorHAnsi" w:hAnsiTheme="majorHAnsi"/>
          <w:b/>
        </w:rPr>
        <w:t xml:space="preserve">Aktivnost 101314- ostali izdaci za osnovne škole (izvor financiranja vlastiti i ostali prihodi) </w:t>
      </w:r>
    </w:p>
    <w:p w14:paraId="6DFB6500" w14:textId="77777777" w:rsidR="00B64C04" w:rsidRPr="004D57BB" w:rsidRDefault="00B64C04" w:rsidP="00B64C04">
      <w:pPr>
        <w:spacing w:after="0"/>
        <w:rPr>
          <w:rFonts w:asciiTheme="majorHAnsi" w:hAnsiTheme="majorHAnsi"/>
          <w:b/>
        </w:rPr>
      </w:pPr>
    </w:p>
    <w:p w14:paraId="605EA669" w14:textId="77777777" w:rsidR="00B64C04" w:rsidRPr="0084786B" w:rsidRDefault="00B64C04" w:rsidP="00B64C04">
      <w:pPr>
        <w:spacing w:after="0"/>
        <w:rPr>
          <w:rFonts w:asciiTheme="majorHAnsi" w:hAnsiTheme="majorHAnsi" w:cs="Times New Roman"/>
          <w:color w:val="FF0000"/>
        </w:rPr>
      </w:pPr>
      <w:r w:rsidRPr="004D57BB">
        <w:rPr>
          <w:rFonts w:asciiTheme="majorHAnsi" w:hAnsiTheme="majorHAnsi"/>
        </w:rPr>
        <w:t xml:space="preserve">Aktivnost A101314  obuhvaća i </w:t>
      </w:r>
      <w:r w:rsidRPr="004D57BB">
        <w:rPr>
          <w:rFonts w:asciiTheme="majorHAnsi" w:hAnsiTheme="majorHAnsi"/>
          <w:b/>
          <w:bCs/>
        </w:rPr>
        <w:t>vlastite prihode</w:t>
      </w:r>
      <w:r w:rsidRPr="004D57BB">
        <w:rPr>
          <w:rFonts w:asciiTheme="majorHAnsi" w:hAnsiTheme="majorHAnsi"/>
        </w:rPr>
        <w:t xml:space="preserve"> iskazane pod izvorom 311.  </w:t>
      </w:r>
      <w:r w:rsidRPr="004D57BB">
        <w:rPr>
          <w:rFonts w:asciiTheme="majorHAnsi" w:hAnsiTheme="majorHAnsi" w:cstheme="majorHAnsi"/>
          <w:bCs/>
          <w:lang w:eastAsia="hr-HR"/>
        </w:rPr>
        <w:t xml:space="preserve">Vlastiti prihodi su </w:t>
      </w:r>
      <w:r w:rsidRPr="004D57BB">
        <w:rPr>
          <w:rFonts w:asciiTheme="majorHAnsi" w:hAnsiTheme="majorHAnsi" w:cstheme="majorHAnsi"/>
          <w:bCs/>
        </w:rPr>
        <w:t xml:space="preserve"> prihodi od iznajmljivanja prostora sportske dvorane, prihodi od prodaje starog papira, prihoda od prehrane zaposlenika te prodaje Godišnjaka. Prihodi su planirani u ukupnom iznosu 23.407 eura. Prema Godišnjem planu i programu škole 2025./2026. godine, škola dva puta godišnje organizira akciju prikupljanja starog papira. Akcija se organizira u svrhu podizanja ekološke svijesti učenika, a istovremeno </w:t>
      </w:r>
      <w:r w:rsidRPr="0084786B">
        <w:rPr>
          <w:rFonts w:asciiTheme="majorHAnsi" w:hAnsiTheme="majorHAnsi" w:cstheme="majorHAnsi"/>
          <w:bCs/>
        </w:rPr>
        <w:t>ima i natjecateljski karakter. Od prikupljenih sredstava od prodaje starog papira, dio se planira utrošiti  kao nagrada razredu koji prikupi najviše papira. Ostali vlastiti prihodi će se koristiti prvenstveno za financiranje aktivnosti iz Programa rada škole (nastavna učila i pomagala; servisiranje i popravci učila i pomagala; potrošni materijal, te za održavanje dvorane i školskog servera.</w:t>
      </w:r>
    </w:p>
    <w:p w14:paraId="2A22FC43" w14:textId="77777777" w:rsidR="00B64C04" w:rsidRDefault="00B64C04" w:rsidP="00B64C04">
      <w:pPr>
        <w:spacing w:after="0"/>
        <w:rPr>
          <w:rFonts w:asciiTheme="majorHAnsi" w:hAnsiTheme="majorHAnsi"/>
          <w:b/>
          <w:color w:val="FF0000"/>
        </w:rPr>
      </w:pPr>
    </w:p>
    <w:p w14:paraId="1B346252" w14:textId="77777777" w:rsidR="00B64C04" w:rsidRPr="00CD7DCC" w:rsidRDefault="00B64C04" w:rsidP="00B64C04">
      <w:pPr>
        <w:spacing w:after="0"/>
        <w:rPr>
          <w:rFonts w:asciiTheme="majorHAnsi" w:hAnsiTheme="majorHAnsi" w:cs="Times New Roman"/>
        </w:rPr>
      </w:pPr>
      <w:r w:rsidRPr="00CD7DCC">
        <w:rPr>
          <w:rFonts w:asciiTheme="majorHAnsi" w:hAnsiTheme="majorHAnsi"/>
        </w:rPr>
        <w:t xml:space="preserve">Aktivnost A101314  obuhvaća </w:t>
      </w:r>
      <w:r w:rsidRPr="00CD7DCC">
        <w:rPr>
          <w:rFonts w:asciiTheme="majorHAnsi" w:hAnsiTheme="majorHAnsi"/>
          <w:b/>
        </w:rPr>
        <w:t xml:space="preserve">produženi boravak  </w:t>
      </w:r>
      <w:r w:rsidRPr="00CD7DCC">
        <w:rPr>
          <w:rFonts w:asciiTheme="majorHAnsi" w:hAnsiTheme="majorHAnsi"/>
          <w:bCs/>
        </w:rPr>
        <w:t>koji se financira</w:t>
      </w:r>
      <w:r w:rsidRPr="00CD7DCC">
        <w:rPr>
          <w:rFonts w:asciiTheme="majorHAnsi" w:hAnsiTheme="majorHAnsi"/>
        </w:rPr>
        <w:t xml:space="preserve"> iz izvora 431004 i 52101, odnosno uplatama roditelja i prihoda iz Općine Nedelišće. Produženi boravak je za 2026. godinu planiran u ukupnom iznosu od 201.600 eura. Uplate roditelja su planirane u iznosu od 28.800 eura, dok je iz Općine Nedelišće planirano 172.800 eura prihoda. </w:t>
      </w:r>
      <w:r w:rsidRPr="00CD7DCC">
        <w:rPr>
          <w:rFonts w:asciiTheme="majorHAnsi" w:eastAsia="Times New Roman" w:hAnsiTheme="majorHAnsi" w:cstheme="majorHAnsi"/>
          <w:bCs/>
        </w:rPr>
        <w:t>Prihodima produženog boravka se financiraju troškovi za zaposlene voditelje programa (plaća, prijevoz i ostala materijalna prava), naknade kuharima, naknada za vođenje produženog boravka</w:t>
      </w:r>
      <w:r w:rsidRPr="00CD7DCC">
        <w:rPr>
          <w:rFonts w:asciiTheme="majorHAnsi" w:hAnsiTheme="majorHAnsi" w:cstheme="majorHAnsi"/>
          <w:bCs/>
        </w:rPr>
        <w:t>, namirnice</w:t>
      </w:r>
      <w:r w:rsidRPr="00CD7DCC">
        <w:rPr>
          <w:rFonts w:asciiTheme="majorHAnsi" w:eastAsia="Times New Roman" w:hAnsiTheme="majorHAnsi" w:cstheme="majorHAnsi"/>
          <w:bCs/>
        </w:rPr>
        <w:t xml:space="preserve"> te ostali manipulativni troškovi po skupinama</w:t>
      </w:r>
      <w:r w:rsidRPr="00CD7DCC">
        <w:rPr>
          <w:rFonts w:asciiTheme="majorHAnsi" w:hAnsiTheme="majorHAnsi" w:cstheme="majorHAnsi"/>
          <w:bCs/>
        </w:rPr>
        <w:t xml:space="preserve">. </w:t>
      </w:r>
      <w:r w:rsidRPr="00CD7DCC">
        <w:rPr>
          <w:rFonts w:asciiTheme="majorHAnsi" w:hAnsiTheme="majorHAnsi"/>
        </w:rPr>
        <w:t>Cilj: utjecati na razvoj djeteta kao socijalnog bića tijekom cjelodnevnog boravka u školi, kroz socijalnu interakciju razvijati socijalne vještine i priprema djeteta za daljnje obrazovanje i cjeloživotno učenje. Iako je tendencija  uključiti što više učenika u produženi boravak to nismo u mogućnosti zbog ograničavajućih prostornih kapaciteta.</w:t>
      </w:r>
    </w:p>
    <w:p w14:paraId="43AC9E4F" w14:textId="77777777" w:rsidR="00B64C04" w:rsidRPr="00CD7DCC" w:rsidRDefault="00B64C04" w:rsidP="00B64C04">
      <w:pPr>
        <w:spacing w:after="0"/>
        <w:rPr>
          <w:rFonts w:asciiTheme="majorHAnsi" w:hAnsiTheme="majorHAnsi"/>
        </w:rPr>
      </w:pPr>
    </w:p>
    <w:p w14:paraId="50421138" w14:textId="77777777" w:rsidR="00B64C04" w:rsidRPr="00CD7DCC" w:rsidRDefault="00B64C04" w:rsidP="00B64C04">
      <w:pPr>
        <w:spacing w:after="0"/>
        <w:rPr>
          <w:rFonts w:asciiTheme="majorHAnsi" w:hAnsiTheme="majorHAnsi"/>
        </w:rPr>
      </w:pPr>
      <w:bookmarkStart w:id="3" w:name="_Hlk213605672"/>
      <w:r>
        <w:rPr>
          <w:rFonts w:asciiTheme="majorHAnsi" w:hAnsiTheme="majorHAnsi"/>
        </w:rPr>
        <w:lastRenderedPageBreak/>
        <w:t xml:space="preserve">Aktivnost  A101314 </w:t>
      </w:r>
      <w:bookmarkEnd w:id="3"/>
      <w:r>
        <w:rPr>
          <w:rFonts w:asciiTheme="majorHAnsi" w:hAnsiTheme="majorHAnsi"/>
        </w:rPr>
        <w:t>obuhvaća prihode na izvoru 431004 u iznosu od 30.000 eura, a odnose se na uplate roditelja za različite aktivnosti učenika (terenske nastave, osiguranje učenika, ispiti znanja, časopisi i sl.) Iznosi su planirani temeljem planiranih aktivnosti iz Godišnjeg plana i programa škole.</w:t>
      </w:r>
    </w:p>
    <w:p w14:paraId="119B66FD" w14:textId="77777777" w:rsidR="00B64C04" w:rsidRPr="00844994" w:rsidRDefault="00B64C04" w:rsidP="00B64C04">
      <w:pPr>
        <w:spacing w:after="0"/>
        <w:rPr>
          <w:rFonts w:asciiTheme="majorHAnsi" w:hAnsiTheme="majorHAnsi"/>
          <w:b/>
        </w:rPr>
      </w:pPr>
    </w:p>
    <w:p w14:paraId="11CAC2FE" w14:textId="77777777" w:rsidR="00B64C04" w:rsidRPr="00844994" w:rsidRDefault="00B64C04" w:rsidP="00B64C04">
      <w:pPr>
        <w:spacing w:after="0"/>
        <w:rPr>
          <w:rFonts w:asciiTheme="majorHAnsi" w:hAnsiTheme="majorHAnsi"/>
          <w:b/>
        </w:rPr>
      </w:pPr>
      <w:r w:rsidRPr="00844994">
        <w:rPr>
          <w:rFonts w:asciiTheme="majorHAnsi" w:hAnsiTheme="majorHAnsi"/>
        </w:rPr>
        <w:t xml:space="preserve">Aktivnost  A101314 obuhvaća i prihode ostvarene iz izvora 52101 odnosno pomoći iz državnog proračuna. Iz državnog proračuna se financiraju  udžbenici za učenike, rad županijskih stručnih vijeća, prijevoz učenika s teškoćama u razvoju, terenska nastava za učenike iz Ukrajine, terenska nastava za učenike Rome i ostalo.  </w:t>
      </w:r>
    </w:p>
    <w:p w14:paraId="2AA73DE7" w14:textId="77777777" w:rsidR="00B64C04" w:rsidRPr="00844994" w:rsidRDefault="00B64C04" w:rsidP="00B64C04">
      <w:pPr>
        <w:spacing w:after="0"/>
        <w:rPr>
          <w:rFonts w:asciiTheme="majorHAnsi" w:hAnsiTheme="majorHAnsi"/>
          <w:b/>
        </w:rPr>
      </w:pPr>
      <w:r w:rsidRPr="00844994">
        <w:rPr>
          <w:rFonts w:asciiTheme="majorHAnsi" w:hAnsiTheme="majorHAnsi" w:cstheme="majorHAnsi"/>
          <w:bCs/>
          <w:lang w:eastAsia="hr-HR"/>
        </w:rPr>
        <w:t xml:space="preserve">Ostale pomoći su  </w:t>
      </w:r>
      <w:r w:rsidRPr="00844994">
        <w:rPr>
          <w:rFonts w:asciiTheme="majorHAnsi" w:hAnsiTheme="majorHAnsi" w:cstheme="majorHAnsi"/>
          <w:bCs/>
        </w:rPr>
        <w:t xml:space="preserve">prihodi iz  državnog proračuna kojima se osiguravaju  rashodi za zaposlene </w:t>
      </w:r>
      <w:r w:rsidRPr="00844994">
        <w:rPr>
          <w:rFonts w:asciiTheme="majorHAnsi" w:eastAsia="Times New Roman" w:hAnsiTheme="majorHAnsi" w:cstheme="majorHAnsi"/>
          <w:bCs/>
        </w:rPr>
        <w:t>i materijalna prava radnika po Kolektivnim ugovorima. Plaće i materijalna prava radnicima se isplaćuju na temelju Zakona o plaćama u javnim službama, Temeljnog kolektivnog  ugovora za službenike i namještenike u javnim službama, Kolektivnog ugovora za zaposlenike u osnovnoškolskim ustanovama. Iz državnog proračuna još ostvarujemo prihode za  financiranje povećanih troškova prijevoza i posebnih nastavnih sredstava i pomagala za školovanje učenika s teškoćama u razvoju</w:t>
      </w:r>
      <w:r w:rsidRPr="00844994">
        <w:rPr>
          <w:rFonts w:asciiTheme="majorHAnsi" w:hAnsiTheme="majorHAnsi" w:cstheme="majorHAnsi"/>
          <w:bCs/>
        </w:rPr>
        <w:t>. Iz državnog proračuna se financiraju udžbenici za učenike, terenska nastava za učenike iz Ukrajine, terenska nastava za učenike Rome, produženi boravak za učenike romske nacionalnosti, prehrana, dijagnostika za potrebe psihologa, higijenske potrepštine i sl.</w:t>
      </w:r>
      <w:r w:rsidRPr="00844994">
        <w:rPr>
          <w:rFonts w:asciiTheme="majorHAnsi" w:eastAsia="Times New Roman" w:hAnsiTheme="majorHAnsi" w:cstheme="majorHAnsi"/>
          <w:bCs/>
        </w:rPr>
        <w:t xml:space="preserve"> Prihodi iz proračuna</w:t>
      </w:r>
      <w:r w:rsidRPr="00844994">
        <w:rPr>
          <w:rFonts w:asciiTheme="majorHAnsi" w:hAnsiTheme="majorHAnsi" w:cstheme="majorHAnsi"/>
          <w:bCs/>
        </w:rPr>
        <w:t xml:space="preserve"> MZOM-a</w:t>
      </w:r>
      <w:r w:rsidRPr="00844994">
        <w:rPr>
          <w:rFonts w:asciiTheme="majorHAnsi" w:eastAsia="Times New Roman" w:hAnsiTheme="majorHAnsi" w:cstheme="majorHAnsi"/>
          <w:bCs/>
        </w:rPr>
        <w:t xml:space="preserve"> </w:t>
      </w:r>
      <w:r w:rsidRPr="00844994">
        <w:rPr>
          <w:rFonts w:asciiTheme="majorHAnsi" w:hAnsiTheme="majorHAnsi" w:cstheme="majorHAnsi"/>
          <w:bCs/>
        </w:rPr>
        <w:t xml:space="preserve"> z</w:t>
      </w:r>
      <w:r w:rsidRPr="00844994">
        <w:rPr>
          <w:rFonts w:asciiTheme="majorHAnsi" w:eastAsia="Times New Roman" w:hAnsiTheme="majorHAnsi" w:cstheme="majorHAnsi"/>
          <w:bCs/>
        </w:rPr>
        <w:t xml:space="preserve">a 2026. </w:t>
      </w:r>
      <w:r w:rsidRPr="00844994">
        <w:rPr>
          <w:rFonts w:asciiTheme="majorHAnsi" w:hAnsiTheme="majorHAnsi" w:cstheme="majorHAnsi"/>
          <w:bCs/>
        </w:rPr>
        <w:t xml:space="preserve">su planirani u iznosu od </w:t>
      </w:r>
      <w:r w:rsidRPr="00844994">
        <w:rPr>
          <w:rFonts w:asciiTheme="majorHAnsi" w:eastAsia="Times New Roman" w:hAnsiTheme="majorHAnsi" w:cstheme="majorHAnsi"/>
          <w:bCs/>
        </w:rPr>
        <w:t xml:space="preserve"> 2.338.000 eura</w:t>
      </w:r>
      <w:r w:rsidRPr="00844994">
        <w:rPr>
          <w:rFonts w:asciiTheme="majorHAnsi" w:hAnsiTheme="majorHAnsi" w:cstheme="majorHAnsi"/>
          <w:bCs/>
        </w:rPr>
        <w:t>.</w:t>
      </w:r>
      <w:r w:rsidRPr="00844994">
        <w:rPr>
          <w:rFonts w:asciiTheme="majorHAnsi" w:eastAsia="Times New Roman" w:hAnsiTheme="majorHAnsi" w:cstheme="majorHAnsi"/>
          <w:bCs/>
        </w:rPr>
        <w:t xml:space="preserve"> </w:t>
      </w:r>
      <w:r w:rsidRPr="00844994">
        <w:rPr>
          <w:rFonts w:asciiTheme="majorHAnsi" w:hAnsiTheme="majorHAnsi" w:cstheme="majorHAnsi"/>
          <w:bCs/>
        </w:rPr>
        <w:t xml:space="preserve"> </w:t>
      </w:r>
    </w:p>
    <w:p w14:paraId="6CFE8029" w14:textId="77777777" w:rsidR="00B64C04" w:rsidRPr="00844994" w:rsidRDefault="00B64C04" w:rsidP="00B64C04">
      <w:pPr>
        <w:spacing w:after="0"/>
        <w:rPr>
          <w:rFonts w:asciiTheme="majorHAnsi" w:hAnsiTheme="majorHAnsi"/>
          <w:b/>
        </w:rPr>
      </w:pPr>
    </w:p>
    <w:p w14:paraId="7A879C67" w14:textId="77777777" w:rsidR="00B64C04" w:rsidRPr="005F0DCC" w:rsidRDefault="00B64C04" w:rsidP="00B64C04">
      <w:pPr>
        <w:spacing w:after="0"/>
        <w:rPr>
          <w:rFonts w:asciiTheme="majorHAnsi" w:hAnsiTheme="majorHAnsi"/>
          <w:color w:val="FF0000"/>
        </w:rPr>
      </w:pPr>
      <w:r w:rsidRPr="005F0DCC">
        <w:rPr>
          <w:rFonts w:asciiTheme="majorHAnsi" w:hAnsiTheme="majorHAnsi"/>
        </w:rPr>
        <w:t>Aktivnost  A101314</w:t>
      </w:r>
      <w:r w:rsidRPr="005F0DCC">
        <w:rPr>
          <w:rFonts w:asciiTheme="majorHAnsi" w:hAnsiTheme="majorHAnsi" w:cstheme="majorHAnsi"/>
        </w:rPr>
        <w:t xml:space="preserve">  obuhvaća </w:t>
      </w:r>
      <w:r w:rsidRPr="005F0DCC">
        <w:rPr>
          <w:rFonts w:asciiTheme="majorHAnsi" w:hAnsiTheme="majorHAnsi" w:cstheme="majorHAnsi"/>
          <w:b/>
          <w:bCs/>
        </w:rPr>
        <w:t>donacije</w:t>
      </w:r>
      <w:r w:rsidRPr="005F0DCC">
        <w:rPr>
          <w:rFonts w:asciiTheme="majorHAnsi" w:hAnsiTheme="majorHAnsi" w:cstheme="majorHAnsi"/>
        </w:rPr>
        <w:t xml:space="preserve"> koje su planirane u ukupnom iznosu od 3.500 eura.  Sredstva donacije odnose se na kapitalne donacije učenika za nabavu knjiga za školsku knjižnicu i ostalih donacija te će se u tu svrhu i utrošiti.</w:t>
      </w:r>
    </w:p>
    <w:p w14:paraId="3F8810D5" w14:textId="77777777" w:rsidR="00B64C04" w:rsidRPr="00C85762" w:rsidRDefault="00B64C04" w:rsidP="00B64C04">
      <w:pPr>
        <w:spacing w:after="0"/>
        <w:rPr>
          <w:rFonts w:asciiTheme="majorHAnsi" w:hAnsiTheme="majorHAnsi"/>
        </w:rPr>
      </w:pPr>
    </w:p>
    <w:p w14:paraId="5D88A594" w14:textId="7D06AF6D" w:rsidR="00B64C04" w:rsidRPr="00B64C04" w:rsidRDefault="00B64C04" w:rsidP="00B64C04">
      <w:pPr>
        <w:spacing w:after="0"/>
        <w:rPr>
          <w:rFonts w:asciiTheme="majorHAnsi" w:hAnsiTheme="majorHAnsi"/>
        </w:rPr>
      </w:pPr>
      <w:r w:rsidRPr="00C85762">
        <w:rPr>
          <w:rFonts w:asciiTheme="majorHAnsi" w:hAnsiTheme="majorHAnsi"/>
        </w:rPr>
        <w:t>Aktivnost  A101314</w:t>
      </w:r>
      <w:r w:rsidRPr="00C85762">
        <w:rPr>
          <w:rFonts w:asciiTheme="majorHAnsi" w:hAnsiTheme="majorHAnsi" w:cstheme="majorHAnsi"/>
          <w:bCs/>
        </w:rPr>
        <w:t xml:space="preserve"> obuhvaća </w:t>
      </w:r>
      <w:r w:rsidRPr="00C85762">
        <w:rPr>
          <w:rFonts w:asciiTheme="majorHAnsi" w:hAnsiTheme="majorHAnsi" w:cstheme="majorHAnsi"/>
          <w:b/>
        </w:rPr>
        <w:t>p</w:t>
      </w:r>
      <w:r w:rsidRPr="00C85762">
        <w:rPr>
          <w:rFonts w:asciiTheme="majorHAnsi" w:hAnsiTheme="majorHAnsi" w:cstheme="majorHAnsi"/>
          <w:b/>
          <w:lang w:eastAsia="hr-HR"/>
        </w:rPr>
        <w:t>rihod</w:t>
      </w:r>
      <w:r w:rsidRPr="00C85762">
        <w:rPr>
          <w:rFonts w:asciiTheme="majorHAnsi" w:hAnsiTheme="majorHAnsi" w:cstheme="majorHAnsi"/>
          <w:b/>
        </w:rPr>
        <w:t>e</w:t>
      </w:r>
      <w:r w:rsidRPr="00C85762">
        <w:rPr>
          <w:rFonts w:asciiTheme="majorHAnsi" w:hAnsiTheme="majorHAnsi" w:cstheme="majorHAnsi"/>
          <w:b/>
          <w:lang w:eastAsia="hr-HR"/>
        </w:rPr>
        <w:t xml:space="preserve"> od prodaje ili zamjene nefinancijske imovine i naknade sa naslova osiguranja</w:t>
      </w:r>
      <w:r w:rsidRPr="00C85762">
        <w:rPr>
          <w:rFonts w:asciiTheme="majorHAnsi" w:hAnsiTheme="majorHAnsi" w:cstheme="majorHAnsi"/>
          <w:bCs/>
        </w:rPr>
        <w:t>, a</w:t>
      </w:r>
      <w:r w:rsidRPr="00C85762">
        <w:rPr>
          <w:rFonts w:asciiTheme="majorHAnsi" w:hAnsiTheme="majorHAnsi" w:cstheme="majorHAnsi"/>
          <w:bCs/>
          <w:lang w:eastAsia="hr-HR"/>
        </w:rPr>
        <w:t xml:space="preserve"> </w:t>
      </w:r>
      <w:r w:rsidRPr="00C85762">
        <w:rPr>
          <w:rFonts w:asciiTheme="majorHAnsi" w:hAnsiTheme="majorHAnsi" w:cstheme="majorHAnsi"/>
          <w:bCs/>
        </w:rPr>
        <w:t>planirani su u iznosu od 193 eura.  Škola ostvaruje prihode od prodaje stana na kojem je postojalo stanarsko pravo. Temeljem članka 29. Zakona o prodaji stanova na koje postoji stanarsko pravo, 65% prikupljenih sredstava se uplaćuje u državni proračun. Ostatak 35% ostaje školi, a sredstva s planiraju utrošiti za nabavu nefinancijske imovine.</w:t>
      </w:r>
    </w:p>
    <w:p w14:paraId="18C56FAE" w14:textId="695A1E68" w:rsidR="00B64C04" w:rsidRDefault="00B64C04" w:rsidP="00A655EA">
      <w:pPr>
        <w:spacing w:after="0"/>
        <w:rPr>
          <w:rFonts w:asciiTheme="majorHAnsi" w:eastAsia="Times New Roman" w:hAnsiTheme="majorHAnsi" w:cstheme="majorHAnsi"/>
          <w:b/>
          <w:color w:val="FF0000"/>
          <w:lang w:eastAsia="hr-HR"/>
        </w:rPr>
      </w:pPr>
    </w:p>
    <w:p w14:paraId="2BC5BCF2" w14:textId="77777777" w:rsidR="00C61525" w:rsidRPr="00822533" w:rsidRDefault="00C61525" w:rsidP="00B64C04">
      <w:pPr>
        <w:pStyle w:val="Bezproreda"/>
        <w:rPr>
          <w:rFonts w:asciiTheme="majorHAnsi" w:hAnsiTheme="majorHAnsi" w:cstheme="majorHAnsi"/>
        </w:rPr>
      </w:pPr>
    </w:p>
    <w:p w14:paraId="5BEE5885" w14:textId="77777777" w:rsidR="00C61525" w:rsidRPr="00822533" w:rsidRDefault="00C61525" w:rsidP="00C61525">
      <w:pPr>
        <w:pStyle w:val="Bezproreda"/>
        <w:ind w:firstLine="360"/>
        <w:rPr>
          <w:rFonts w:asciiTheme="majorHAnsi" w:hAnsiTheme="majorHAnsi" w:cstheme="majorHAnsi"/>
          <w:b/>
        </w:rPr>
      </w:pPr>
      <w:r w:rsidRPr="00822533">
        <w:rPr>
          <w:rFonts w:asciiTheme="majorHAnsi" w:hAnsiTheme="majorHAnsi" w:cstheme="majorHAnsi"/>
          <w:b/>
        </w:rPr>
        <w:t xml:space="preserve">5. Ishodišta i pokazatelji na kojima se zasnivaju izračuni i ocjene potrebnih sredstava  za   </w:t>
      </w:r>
    </w:p>
    <w:p w14:paraId="61C6C087" w14:textId="77777777" w:rsidR="00C61525" w:rsidRPr="00822533" w:rsidRDefault="00C61525" w:rsidP="00C61525">
      <w:pPr>
        <w:pStyle w:val="Bezproreda"/>
        <w:rPr>
          <w:rFonts w:asciiTheme="majorHAnsi" w:hAnsiTheme="majorHAnsi" w:cstheme="majorHAnsi"/>
          <w:b/>
        </w:rPr>
      </w:pPr>
      <w:r w:rsidRPr="00822533">
        <w:rPr>
          <w:rFonts w:asciiTheme="majorHAnsi" w:hAnsiTheme="majorHAnsi" w:cstheme="majorHAnsi"/>
          <w:b/>
        </w:rPr>
        <w:t xml:space="preserve">     provođenje programa</w:t>
      </w:r>
    </w:p>
    <w:p w14:paraId="20D4EF8F" w14:textId="77777777" w:rsidR="00C61525" w:rsidRPr="00822533" w:rsidRDefault="00C61525" w:rsidP="00C61525">
      <w:pPr>
        <w:pStyle w:val="Bezproreda"/>
        <w:rPr>
          <w:rFonts w:asciiTheme="majorHAnsi" w:hAnsiTheme="majorHAnsi" w:cstheme="majorHAnsi"/>
          <w:b/>
        </w:rPr>
      </w:pPr>
    </w:p>
    <w:p w14:paraId="23F705BC" w14:textId="77777777" w:rsidR="00C61525" w:rsidRPr="00822533" w:rsidRDefault="00C61525" w:rsidP="00C61525">
      <w:pPr>
        <w:pStyle w:val="Bezproreda"/>
        <w:ind w:firstLine="708"/>
        <w:rPr>
          <w:rFonts w:asciiTheme="majorHAnsi" w:hAnsiTheme="majorHAnsi" w:cstheme="majorHAnsi"/>
        </w:rPr>
      </w:pPr>
      <w:r w:rsidRPr="00822533">
        <w:rPr>
          <w:rFonts w:asciiTheme="majorHAnsi" w:hAnsiTheme="majorHAnsi" w:cstheme="majorHAnsi"/>
        </w:rPr>
        <w:t>Kao polazište za izračun potrebnih sredstava uzet je u obzir ukupan broj učenika, razrednih odjela, a sredstva su planirana u zadanim okvirima prihodima iz proračuna Županije, prihodima po posebnim propisima (sufinanciranja), vlastitim prihodima, donacijama, pomoćima… Uspješnost učenika (postotak odličnih, smanjen broj nedovoljnih ocjena, uspjeh učenika na školskim, gradskim, županijskim i državnim natjecanjima s tendencijom porasta) prema analizi koja se radi na kraju svake školske godine pokazatelji su rezultata.</w:t>
      </w:r>
    </w:p>
    <w:p w14:paraId="56A3CD65" w14:textId="77777777" w:rsidR="00C61525" w:rsidRPr="00822533" w:rsidRDefault="00C61525" w:rsidP="00C61525">
      <w:pPr>
        <w:spacing w:after="0"/>
        <w:jc w:val="both"/>
        <w:rPr>
          <w:rFonts w:asciiTheme="majorHAnsi" w:hAnsiTheme="majorHAnsi" w:cstheme="majorHAnsi"/>
          <w:bCs/>
        </w:rPr>
      </w:pPr>
      <w:r w:rsidRPr="00822533">
        <w:rPr>
          <w:rFonts w:asciiTheme="majorHAnsi" w:hAnsiTheme="majorHAnsi" w:cstheme="majorHAnsi"/>
          <w:bCs/>
        </w:rPr>
        <w:t xml:space="preserve">Natjecanja, susreti i natječaji jedan su od važnijih pokazatelja učeničkih postignuća. U prošloj školskoj godini postignuti su izvrsni rezultati učenika škole. </w:t>
      </w:r>
      <w:r w:rsidRPr="00822533">
        <w:rPr>
          <w:rFonts w:asciiTheme="majorHAnsi" w:hAnsiTheme="majorHAnsi" w:cstheme="majorHAnsi"/>
        </w:rPr>
        <w:t>Na natjecanjima je od školske do državne razine sudjelovalo preko 200 učenika u gotovo svim predmetnim područjima.</w:t>
      </w:r>
    </w:p>
    <w:p w14:paraId="650B7C32" w14:textId="77777777" w:rsidR="00C61525" w:rsidRPr="00822533" w:rsidRDefault="00C61525" w:rsidP="00C61525">
      <w:pPr>
        <w:pStyle w:val="Bezproreda"/>
        <w:ind w:left="720"/>
        <w:rPr>
          <w:rFonts w:asciiTheme="majorHAnsi" w:hAnsiTheme="majorHAnsi" w:cstheme="majorHAnsi"/>
        </w:rPr>
      </w:pPr>
    </w:p>
    <w:p w14:paraId="04A88892" w14:textId="77777777" w:rsidR="00C61525" w:rsidRPr="00201C1D" w:rsidRDefault="00C61525" w:rsidP="00C61525">
      <w:pPr>
        <w:pStyle w:val="Bezproreda"/>
        <w:rPr>
          <w:rFonts w:asciiTheme="majorHAnsi" w:hAnsiTheme="majorHAnsi" w:cstheme="majorHAnsi"/>
          <w:color w:val="FF0000"/>
        </w:rPr>
      </w:pPr>
    </w:p>
    <w:p w14:paraId="508C0CEC" w14:textId="77777777" w:rsidR="00C61525" w:rsidRPr="00C61525" w:rsidRDefault="00C61525" w:rsidP="00C61525">
      <w:pPr>
        <w:spacing w:after="0"/>
        <w:rPr>
          <w:rFonts w:asciiTheme="majorHAnsi" w:eastAsia="Times New Roman" w:hAnsiTheme="majorHAnsi" w:cstheme="majorHAnsi"/>
          <w:b/>
        </w:rPr>
      </w:pPr>
      <w:r w:rsidRPr="00C61525">
        <w:rPr>
          <w:rFonts w:asciiTheme="majorHAnsi" w:eastAsia="Times New Roman" w:hAnsiTheme="majorHAnsi" w:cstheme="majorHAnsi"/>
          <w:b/>
        </w:rPr>
        <w:t>Pokazatelji uspješnosti i tendencije za trogodišnje razdoblje</w:t>
      </w:r>
    </w:p>
    <w:p w14:paraId="3DE3DA92" w14:textId="77777777" w:rsidR="00C61525" w:rsidRPr="00201C1D" w:rsidRDefault="00C61525" w:rsidP="00C61525">
      <w:pPr>
        <w:spacing w:after="0"/>
        <w:rPr>
          <w:rFonts w:asciiTheme="majorHAnsi" w:eastAsia="Times New Roman" w:hAnsiTheme="majorHAnsi" w:cstheme="majorHAnsi"/>
          <w:b/>
          <w:color w:val="FF0000"/>
          <w:lang w:eastAsia="hr-HR"/>
        </w:rPr>
      </w:pPr>
    </w:p>
    <w:p w14:paraId="6944E695" w14:textId="77777777" w:rsidR="00C61525" w:rsidRPr="00CD1C4F" w:rsidRDefault="00C61525" w:rsidP="00C61525">
      <w:pPr>
        <w:numPr>
          <w:ilvl w:val="0"/>
          <w:numId w:val="8"/>
        </w:numPr>
        <w:spacing w:after="0"/>
        <w:rPr>
          <w:rFonts w:asciiTheme="majorHAnsi" w:eastAsia="Times New Roman" w:hAnsiTheme="majorHAnsi" w:cstheme="majorHAnsi"/>
          <w:b/>
          <w:lang w:eastAsia="hr-HR"/>
        </w:rPr>
      </w:pPr>
      <w:r w:rsidRPr="00CD1C4F">
        <w:rPr>
          <w:rFonts w:asciiTheme="majorHAnsi" w:eastAsia="Times New Roman" w:hAnsiTheme="majorHAnsi" w:cstheme="majorHAnsi"/>
          <w:b/>
          <w:lang w:eastAsia="hr-HR"/>
        </w:rPr>
        <w:t>Osiguravanje pomoćnika u nastavi za učenike</w:t>
      </w:r>
    </w:p>
    <w:p w14:paraId="134ED047" w14:textId="77777777" w:rsidR="00C61525" w:rsidRPr="00CD1C4F" w:rsidRDefault="00C61525" w:rsidP="00C61525">
      <w:pPr>
        <w:spacing w:after="0"/>
        <w:ind w:left="600"/>
        <w:rPr>
          <w:rFonts w:asciiTheme="majorHAnsi" w:eastAsia="Times New Roman" w:hAnsiTheme="majorHAnsi" w:cstheme="majorHAnsi"/>
          <w:b/>
          <w:lang w:eastAsia="hr-H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544"/>
        <w:gridCol w:w="976"/>
        <w:gridCol w:w="2066"/>
        <w:gridCol w:w="1047"/>
        <w:gridCol w:w="1107"/>
        <w:gridCol w:w="1124"/>
        <w:gridCol w:w="1119"/>
      </w:tblGrid>
      <w:tr w:rsidR="00C61525" w:rsidRPr="00CD1C4F" w14:paraId="6F389FEE" w14:textId="77777777" w:rsidTr="00D90508">
        <w:tc>
          <w:tcPr>
            <w:tcW w:w="1227" w:type="dxa"/>
          </w:tcPr>
          <w:p w14:paraId="5198E7B8" w14:textId="77777777" w:rsidR="00C61525" w:rsidRPr="00CD1C4F" w:rsidRDefault="00C61525" w:rsidP="00C03D59">
            <w:pPr>
              <w:spacing w:after="0"/>
              <w:rPr>
                <w:rFonts w:asciiTheme="majorHAnsi" w:eastAsia="Times New Roman" w:hAnsiTheme="majorHAnsi" w:cstheme="majorHAnsi"/>
                <w:b/>
                <w:lang w:eastAsia="hr-HR"/>
              </w:rPr>
            </w:pPr>
            <w:r w:rsidRPr="00CD1C4F">
              <w:rPr>
                <w:rFonts w:asciiTheme="majorHAnsi" w:eastAsia="Times New Roman" w:hAnsiTheme="majorHAnsi" w:cstheme="majorHAnsi"/>
                <w:b/>
                <w:lang w:eastAsia="hr-HR"/>
              </w:rPr>
              <w:t>Pokazatelj rezultata</w:t>
            </w:r>
          </w:p>
        </w:tc>
        <w:tc>
          <w:tcPr>
            <w:tcW w:w="1582" w:type="dxa"/>
          </w:tcPr>
          <w:p w14:paraId="71FE52F6" w14:textId="77777777" w:rsidR="00C61525" w:rsidRPr="00CD1C4F" w:rsidRDefault="00C61525" w:rsidP="00C03D59">
            <w:pPr>
              <w:spacing w:after="0"/>
              <w:rPr>
                <w:rFonts w:asciiTheme="majorHAnsi" w:eastAsia="Times New Roman" w:hAnsiTheme="majorHAnsi" w:cstheme="majorHAnsi"/>
                <w:b/>
                <w:lang w:eastAsia="hr-HR"/>
              </w:rPr>
            </w:pPr>
            <w:r w:rsidRPr="00CD1C4F">
              <w:rPr>
                <w:rFonts w:asciiTheme="majorHAnsi" w:eastAsia="Times New Roman" w:hAnsiTheme="majorHAnsi" w:cstheme="majorHAnsi"/>
                <w:b/>
                <w:lang w:eastAsia="hr-HR"/>
              </w:rPr>
              <w:t>Definicija</w:t>
            </w:r>
          </w:p>
        </w:tc>
        <w:tc>
          <w:tcPr>
            <w:tcW w:w="982" w:type="dxa"/>
          </w:tcPr>
          <w:p w14:paraId="44C18E65" w14:textId="77777777" w:rsidR="00C61525" w:rsidRPr="00CD1C4F" w:rsidRDefault="00C61525" w:rsidP="00C03D59">
            <w:pPr>
              <w:spacing w:after="0"/>
              <w:rPr>
                <w:rFonts w:asciiTheme="majorHAnsi" w:eastAsia="Times New Roman" w:hAnsiTheme="majorHAnsi" w:cstheme="majorHAnsi"/>
                <w:b/>
                <w:lang w:eastAsia="hr-HR"/>
              </w:rPr>
            </w:pPr>
            <w:r w:rsidRPr="00CD1C4F">
              <w:rPr>
                <w:rFonts w:asciiTheme="majorHAnsi" w:eastAsia="Times New Roman" w:hAnsiTheme="majorHAnsi" w:cstheme="majorHAnsi"/>
                <w:b/>
                <w:lang w:eastAsia="hr-HR"/>
              </w:rPr>
              <w:t>Jedinica</w:t>
            </w:r>
          </w:p>
        </w:tc>
        <w:tc>
          <w:tcPr>
            <w:tcW w:w="2163" w:type="dxa"/>
          </w:tcPr>
          <w:p w14:paraId="5080893D" w14:textId="77777777" w:rsidR="00C61525" w:rsidRPr="00CD1C4F" w:rsidRDefault="00C61525" w:rsidP="00C03D59">
            <w:pPr>
              <w:spacing w:after="0"/>
              <w:rPr>
                <w:rFonts w:asciiTheme="majorHAnsi" w:eastAsia="Times New Roman" w:hAnsiTheme="majorHAnsi" w:cstheme="majorHAnsi"/>
                <w:b/>
                <w:lang w:eastAsia="hr-HR"/>
              </w:rPr>
            </w:pPr>
            <w:r w:rsidRPr="00CD1C4F">
              <w:rPr>
                <w:rFonts w:asciiTheme="majorHAnsi" w:eastAsia="Times New Roman" w:hAnsiTheme="majorHAnsi" w:cstheme="majorHAnsi"/>
                <w:b/>
                <w:lang w:eastAsia="hr-HR"/>
              </w:rPr>
              <w:t>Polazna vrijednost</w:t>
            </w:r>
          </w:p>
          <w:p w14:paraId="6E1DCD1D" w14:textId="77777777" w:rsidR="00C61525" w:rsidRPr="00CD1C4F" w:rsidRDefault="00C61525" w:rsidP="00C03D59">
            <w:pPr>
              <w:spacing w:after="0"/>
              <w:rPr>
                <w:rFonts w:asciiTheme="majorHAnsi" w:eastAsia="Times New Roman" w:hAnsiTheme="majorHAnsi" w:cstheme="majorHAnsi"/>
                <w:b/>
                <w:lang w:eastAsia="hr-HR"/>
              </w:rPr>
            </w:pPr>
            <w:r w:rsidRPr="00CD1C4F">
              <w:rPr>
                <w:rFonts w:asciiTheme="majorHAnsi" w:eastAsia="Times New Roman" w:hAnsiTheme="majorHAnsi" w:cstheme="majorHAnsi"/>
                <w:b/>
                <w:lang w:eastAsia="hr-HR"/>
              </w:rPr>
              <w:t>2025.</w:t>
            </w:r>
          </w:p>
        </w:tc>
        <w:tc>
          <w:tcPr>
            <w:tcW w:w="1048" w:type="dxa"/>
          </w:tcPr>
          <w:p w14:paraId="0852B737" w14:textId="77777777" w:rsidR="00C61525" w:rsidRPr="00CD1C4F" w:rsidRDefault="00C61525" w:rsidP="00C03D59">
            <w:pPr>
              <w:spacing w:after="0"/>
              <w:rPr>
                <w:rFonts w:asciiTheme="majorHAnsi" w:eastAsia="Times New Roman" w:hAnsiTheme="majorHAnsi" w:cstheme="majorHAnsi"/>
                <w:b/>
                <w:lang w:eastAsia="hr-HR"/>
              </w:rPr>
            </w:pPr>
            <w:r w:rsidRPr="00CD1C4F">
              <w:rPr>
                <w:rFonts w:asciiTheme="majorHAnsi" w:eastAsia="Times New Roman" w:hAnsiTheme="majorHAnsi" w:cstheme="majorHAnsi"/>
                <w:b/>
                <w:lang w:eastAsia="hr-HR"/>
              </w:rPr>
              <w:t>Izvor podataka</w:t>
            </w:r>
          </w:p>
        </w:tc>
        <w:tc>
          <w:tcPr>
            <w:tcW w:w="1108" w:type="dxa"/>
          </w:tcPr>
          <w:p w14:paraId="684B7F30" w14:textId="77777777" w:rsidR="00C61525" w:rsidRPr="00CD1C4F" w:rsidRDefault="00C61525" w:rsidP="00C03D59">
            <w:pPr>
              <w:spacing w:after="0"/>
              <w:rPr>
                <w:rFonts w:asciiTheme="majorHAnsi" w:eastAsia="Times New Roman" w:hAnsiTheme="majorHAnsi" w:cstheme="majorHAnsi"/>
                <w:b/>
                <w:lang w:eastAsia="hr-HR"/>
              </w:rPr>
            </w:pPr>
            <w:r w:rsidRPr="00CD1C4F">
              <w:rPr>
                <w:rFonts w:asciiTheme="majorHAnsi" w:eastAsia="Times New Roman" w:hAnsiTheme="majorHAnsi" w:cstheme="majorHAnsi"/>
                <w:b/>
                <w:lang w:eastAsia="hr-HR"/>
              </w:rPr>
              <w:t>Ciljana vrijednost (2026.)</w:t>
            </w:r>
          </w:p>
        </w:tc>
        <w:tc>
          <w:tcPr>
            <w:tcW w:w="1127" w:type="dxa"/>
          </w:tcPr>
          <w:p w14:paraId="335B35D8" w14:textId="77777777" w:rsidR="00C61525" w:rsidRPr="00CD1C4F" w:rsidRDefault="00C61525" w:rsidP="00C03D59">
            <w:pPr>
              <w:spacing w:after="0"/>
              <w:rPr>
                <w:rFonts w:asciiTheme="majorHAnsi" w:eastAsia="Times New Roman" w:hAnsiTheme="majorHAnsi" w:cstheme="majorHAnsi"/>
                <w:b/>
                <w:lang w:eastAsia="hr-HR"/>
              </w:rPr>
            </w:pPr>
            <w:r w:rsidRPr="00CD1C4F">
              <w:rPr>
                <w:rFonts w:asciiTheme="majorHAnsi" w:eastAsia="Times New Roman" w:hAnsiTheme="majorHAnsi" w:cstheme="majorHAnsi"/>
                <w:b/>
                <w:lang w:eastAsia="hr-HR"/>
              </w:rPr>
              <w:t>Ciljana vrijednost</w:t>
            </w:r>
          </w:p>
          <w:p w14:paraId="4D2D7E67" w14:textId="77777777" w:rsidR="00C61525" w:rsidRPr="00CD1C4F" w:rsidRDefault="00C61525" w:rsidP="00C03D59">
            <w:pPr>
              <w:spacing w:after="0"/>
              <w:rPr>
                <w:rFonts w:asciiTheme="majorHAnsi" w:eastAsia="Times New Roman" w:hAnsiTheme="majorHAnsi" w:cstheme="majorHAnsi"/>
                <w:b/>
                <w:lang w:eastAsia="hr-HR"/>
              </w:rPr>
            </w:pPr>
            <w:r w:rsidRPr="00CD1C4F">
              <w:rPr>
                <w:rFonts w:asciiTheme="majorHAnsi" w:eastAsia="Times New Roman" w:hAnsiTheme="majorHAnsi" w:cstheme="majorHAnsi"/>
                <w:b/>
                <w:lang w:eastAsia="hr-HR"/>
              </w:rPr>
              <w:t>(2027.)</w:t>
            </w:r>
          </w:p>
        </w:tc>
        <w:tc>
          <w:tcPr>
            <w:tcW w:w="1121" w:type="dxa"/>
          </w:tcPr>
          <w:p w14:paraId="65571493" w14:textId="77777777" w:rsidR="00C61525" w:rsidRPr="00CD1C4F" w:rsidRDefault="00C61525" w:rsidP="00C03D59">
            <w:pPr>
              <w:spacing w:after="0"/>
              <w:rPr>
                <w:rFonts w:asciiTheme="majorHAnsi" w:eastAsia="Times New Roman" w:hAnsiTheme="majorHAnsi" w:cstheme="majorHAnsi"/>
                <w:b/>
                <w:lang w:eastAsia="hr-HR"/>
              </w:rPr>
            </w:pPr>
            <w:r w:rsidRPr="00CD1C4F">
              <w:rPr>
                <w:rFonts w:asciiTheme="majorHAnsi" w:eastAsia="Times New Roman" w:hAnsiTheme="majorHAnsi" w:cstheme="majorHAnsi"/>
                <w:b/>
                <w:lang w:eastAsia="hr-HR"/>
              </w:rPr>
              <w:t>Ciljana vrijednost</w:t>
            </w:r>
          </w:p>
          <w:p w14:paraId="58BD3F77" w14:textId="77777777" w:rsidR="00C61525" w:rsidRPr="00CD1C4F" w:rsidRDefault="00C61525" w:rsidP="00C03D59">
            <w:pPr>
              <w:spacing w:after="0"/>
              <w:rPr>
                <w:rFonts w:asciiTheme="majorHAnsi" w:eastAsia="Times New Roman" w:hAnsiTheme="majorHAnsi" w:cstheme="majorHAnsi"/>
                <w:b/>
                <w:lang w:eastAsia="hr-HR"/>
              </w:rPr>
            </w:pPr>
            <w:r w:rsidRPr="00CD1C4F">
              <w:rPr>
                <w:rFonts w:asciiTheme="majorHAnsi" w:eastAsia="Times New Roman" w:hAnsiTheme="majorHAnsi" w:cstheme="majorHAnsi"/>
                <w:b/>
                <w:lang w:eastAsia="hr-HR"/>
              </w:rPr>
              <w:t>(2028.)</w:t>
            </w:r>
          </w:p>
        </w:tc>
      </w:tr>
      <w:tr w:rsidR="00C61525" w:rsidRPr="00CD1C4F" w14:paraId="4EFB4FF8" w14:textId="77777777" w:rsidTr="00D90508">
        <w:tc>
          <w:tcPr>
            <w:tcW w:w="1227" w:type="dxa"/>
          </w:tcPr>
          <w:p w14:paraId="6A5C5649" w14:textId="77777777" w:rsidR="00C61525" w:rsidRPr="00CD1C4F" w:rsidRDefault="00C61525" w:rsidP="00C03D59">
            <w:pPr>
              <w:spacing w:after="0"/>
              <w:rPr>
                <w:rFonts w:asciiTheme="majorHAnsi" w:eastAsia="Times New Roman" w:hAnsiTheme="majorHAnsi" w:cstheme="majorHAnsi"/>
                <w:lang w:eastAsia="hr-HR"/>
              </w:rPr>
            </w:pPr>
            <w:r w:rsidRPr="00CD1C4F">
              <w:rPr>
                <w:rFonts w:asciiTheme="majorHAnsi" w:eastAsia="Times New Roman" w:hAnsiTheme="majorHAnsi" w:cstheme="majorHAnsi"/>
                <w:lang w:eastAsia="hr-HR"/>
              </w:rPr>
              <w:t>Broj učenika kojima je osiguran pomoćnik u nastavi</w:t>
            </w:r>
          </w:p>
        </w:tc>
        <w:tc>
          <w:tcPr>
            <w:tcW w:w="1582" w:type="dxa"/>
          </w:tcPr>
          <w:p w14:paraId="73670CDA" w14:textId="77777777" w:rsidR="00C61525" w:rsidRPr="00CD1C4F" w:rsidRDefault="00C61525" w:rsidP="00C03D59">
            <w:pPr>
              <w:spacing w:after="0"/>
              <w:rPr>
                <w:rFonts w:asciiTheme="majorHAnsi" w:eastAsia="Times New Roman" w:hAnsiTheme="majorHAnsi" w:cstheme="majorHAnsi"/>
                <w:b/>
                <w:lang w:eastAsia="hr-HR"/>
              </w:rPr>
            </w:pPr>
            <w:r w:rsidRPr="00CD1C4F">
              <w:rPr>
                <w:rFonts w:asciiTheme="majorHAnsi" w:eastAsia="Times New Roman" w:hAnsiTheme="majorHAnsi" w:cstheme="majorHAnsi"/>
                <w:shd w:val="clear" w:color="auto" w:fill="FFFFFF"/>
                <w:lang w:eastAsia="hr-HR"/>
              </w:rPr>
              <w:t xml:space="preserve">Pruža pomoći  učeniku s posebnim potrebama ili teškoćama u razvoju  </w:t>
            </w:r>
          </w:p>
        </w:tc>
        <w:tc>
          <w:tcPr>
            <w:tcW w:w="982" w:type="dxa"/>
          </w:tcPr>
          <w:p w14:paraId="5364FB55" w14:textId="77777777" w:rsidR="00C61525" w:rsidRPr="00CD1C4F" w:rsidRDefault="00C61525" w:rsidP="00C03D59">
            <w:pPr>
              <w:spacing w:after="0"/>
              <w:rPr>
                <w:rFonts w:asciiTheme="majorHAnsi" w:eastAsia="Times New Roman" w:hAnsiTheme="majorHAnsi" w:cstheme="majorHAnsi"/>
                <w:bCs/>
                <w:lang w:eastAsia="hr-HR"/>
              </w:rPr>
            </w:pPr>
            <w:r w:rsidRPr="00CD1C4F">
              <w:rPr>
                <w:rFonts w:asciiTheme="majorHAnsi" w:eastAsia="Times New Roman" w:hAnsiTheme="majorHAnsi" w:cstheme="majorHAnsi"/>
                <w:bCs/>
                <w:lang w:eastAsia="hr-HR"/>
              </w:rPr>
              <w:t>Broj učenika</w:t>
            </w:r>
          </w:p>
        </w:tc>
        <w:tc>
          <w:tcPr>
            <w:tcW w:w="2163" w:type="dxa"/>
          </w:tcPr>
          <w:p w14:paraId="640ADAB2" w14:textId="77777777" w:rsidR="00C61525" w:rsidRPr="00CD1C4F" w:rsidRDefault="00C61525" w:rsidP="00C03D59">
            <w:pPr>
              <w:spacing w:after="0"/>
              <w:rPr>
                <w:rFonts w:asciiTheme="majorHAnsi" w:eastAsia="Times New Roman" w:hAnsiTheme="majorHAnsi" w:cstheme="majorHAnsi"/>
                <w:bCs/>
                <w:lang w:eastAsia="hr-HR"/>
              </w:rPr>
            </w:pPr>
            <w:r w:rsidRPr="00CD1C4F">
              <w:rPr>
                <w:rFonts w:asciiTheme="majorHAnsi" w:eastAsia="Times New Roman" w:hAnsiTheme="majorHAnsi" w:cstheme="majorHAnsi"/>
                <w:bCs/>
                <w:lang w:eastAsia="hr-HR"/>
              </w:rPr>
              <w:t>11 (</w:t>
            </w:r>
            <w:r>
              <w:rPr>
                <w:rFonts w:asciiTheme="majorHAnsi" w:eastAsia="Times New Roman" w:hAnsiTheme="majorHAnsi" w:cstheme="majorHAnsi"/>
                <w:bCs/>
                <w:lang w:eastAsia="hr-HR"/>
              </w:rPr>
              <w:t xml:space="preserve">9 pomoćnika osigurana su preko Županije, </w:t>
            </w:r>
            <w:r w:rsidRPr="00CD1C4F">
              <w:rPr>
                <w:rFonts w:asciiTheme="majorHAnsi" w:eastAsia="Times New Roman" w:hAnsiTheme="majorHAnsi" w:cstheme="majorHAnsi"/>
                <w:bCs/>
                <w:lang w:eastAsia="hr-HR"/>
              </w:rPr>
              <w:t>1 preko Udruge, a 1 pomoćnika sufinancira Županija i Općina u omjeru 50:50)</w:t>
            </w:r>
          </w:p>
        </w:tc>
        <w:tc>
          <w:tcPr>
            <w:tcW w:w="1048" w:type="dxa"/>
          </w:tcPr>
          <w:p w14:paraId="0F74D14F" w14:textId="77777777" w:rsidR="00C61525" w:rsidRPr="00CD1C4F" w:rsidRDefault="00C61525" w:rsidP="00C03D59">
            <w:pPr>
              <w:spacing w:after="0"/>
              <w:rPr>
                <w:rFonts w:asciiTheme="majorHAnsi" w:eastAsia="Times New Roman" w:hAnsiTheme="majorHAnsi" w:cstheme="majorHAnsi"/>
                <w:lang w:eastAsia="hr-HR"/>
              </w:rPr>
            </w:pPr>
            <w:r w:rsidRPr="00CD1C4F">
              <w:rPr>
                <w:rFonts w:asciiTheme="majorHAnsi" w:eastAsia="Times New Roman" w:hAnsiTheme="majorHAnsi" w:cstheme="majorHAnsi"/>
                <w:lang w:eastAsia="hr-HR"/>
              </w:rPr>
              <w:t>Škola -</w:t>
            </w:r>
          </w:p>
          <w:p w14:paraId="0F8E73BB" w14:textId="77777777" w:rsidR="00C61525" w:rsidRPr="00CD1C4F" w:rsidRDefault="00C61525" w:rsidP="00C03D59">
            <w:pPr>
              <w:spacing w:after="0"/>
              <w:rPr>
                <w:rFonts w:asciiTheme="majorHAnsi" w:eastAsia="Times New Roman" w:hAnsiTheme="majorHAnsi" w:cstheme="majorHAnsi"/>
                <w:lang w:eastAsia="hr-HR"/>
              </w:rPr>
            </w:pPr>
            <w:r w:rsidRPr="00CD1C4F">
              <w:rPr>
                <w:rFonts w:asciiTheme="majorHAnsi" w:eastAsia="Times New Roman" w:hAnsiTheme="majorHAnsi" w:cstheme="majorHAnsi"/>
                <w:lang w:eastAsia="hr-HR"/>
              </w:rPr>
              <w:t>Godišnji plan i program</w:t>
            </w:r>
          </w:p>
          <w:p w14:paraId="66FA90F7" w14:textId="77777777" w:rsidR="00C61525" w:rsidRPr="00CD1C4F" w:rsidRDefault="00C61525" w:rsidP="00C03D59">
            <w:pPr>
              <w:spacing w:after="0"/>
              <w:rPr>
                <w:rFonts w:asciiTheme="majorHAnsi" w:eastAsia="Times New Roman" w:hAnsiTheme="majorHAnsi" w:cstheme="majorHAnsi"/>
                <w:b/>
                <w:lang w:eastAsia="hr-HR"/>
              </w:rPr>
            </w:pPr>
            <w:r w:rsidRPr="00CD1C4F">
              <w:rPr>
                <w:rFonts w:asciiTheme="majorHAnsi" w:eastAsia="Times New Roman" w:hAnsiTheme="majorHAnsi" w:cstheme="majorHAnsi"/>
                <w:lang w:eastAsia="hr-HR"/>
              </w:rPr>
              <w:t>škole</w:t>
            </w:r>
            <w:r w:rsidRPr="00CD1C4F">
              <w:rPr>
                <w:rFonts w:asciiTheme="majorHAnsi" w:eastAsia="Times New Roman" w:hAnsiTheme="majorHAnsi" w:cstheme="majorHAnsi"/>
                <w:b/>
                <w:lang w:eastAsia="hr-HR"/>
              </w:rPr>
              <w:t xml:space="preserve"> </w:t>
            </w:r>
          </w:p>
        </w:tc>
        <w:tc>
          <w:tcPr>
            <w:tcW w:w="1108" w:type="dxa"/>
          </w:tcPr>
          <w:p w14:paraId="3598513C" w14:textId="77777777" w:rsidR="00C61525" w:rsidRPr="00CD1C4F" w:rsidRDefault="00C61525" w:rsidP="00C03D59">
            <w:pPr>
              <w:spacing w:after="0"/>
              <w:rPr>
                <w:rFonts w:asciiTheme="majorHAnsi" w:eastAsia="Times New Roman" w:hAnsiTheme="majorHAnsi" w:cstheme="majorHAnsi"/>
                <w:b/>
                <w:lang w:eastAsia="hr-HR"/>
              </w:rPr>
            </w:pPr>
            <w:r w:rsidRPr="00CD1C4F">
              <w:rPr>
                <w:rFonts w:asciiTheme="majorHAnsi" w:eastAsia="Times New Roman" w:hAnsiTheme="majorHAnsi" w:cstheme="majorHAnsi"/>
                <w:b/>
                <w:lang w:eastAsia="hr-HR"/>
              </w:rPr>
              <w:t>14</w:t>
            </w:r>
          </w:p>
        </w:tc>
        <w:tc>
          <w:tcPr>
            <w:tcW w:w="1127" w:type="dxa"/>
          </w:tcPr>
          <w:p w14:paraId="2F714E27" w14:textId="77777777" w:rsidR="00C61525" w:rsidRPr="00CD1C4F" w:rsidRDefault="00C61525" w:rsidP="00C03D59">
            <w:pPr>
              <w:spacing w:after="0"/>
              <w:rPr>
                <w:rFonts w:asciiTheme="majorHAnsi" w:eastAsia="Times New Roman" w:hAnsiTheme="majorHAnsi" w:cstheme="majorHAnsi"/>
                <w:lang w:eastAsia="hr-HR"/>
              </w:rPr>
            </w:pPr>
            <w:r w:rsidRPr="00CD1C4F">
              <w:rPr>
                <w:rFonts w:asciiTheme="majorHAnsi" w:eastAsia="Times New Roman" w:hAnsiTheme="majorHAnsi" w:cstheme="majorHAnsi"/>
                <w:lang w:eastAsia="hr-HR"/>
              </w:rPr>
              <w:t>Ovisno o broju učenika</w:t>
            </w:r>
          </w:p>
        </w:tc>
        <w:tc>
          <w:tcPr>
            <w:tcW w:w="1121" w:type="dxa"/>
          </w:tcPr>
          <w:p w14:paraId="28D00277" w14:textId="77777777" w:rsidR="00C61525" w:rsidRPr="00CD1C4F" w:rsidRDefault="00C61525" w:rsidP="00C03D59">
            <w:pPr>
              <w:spacing w:after="0"/>
              <w:rPr>
                <w:rFonts w:asciiTheme="majorHAnsi" w:eastAsia="Times New Roman" w:hAnsiTheme="majorHAnsi" w:cstheme="majorHAnsi"/>
                <w:lang w:eastAsia="hr-HR"/>
              </w:rPr>
            </w:pPr>
            <w:r w:rsidRPr="00CD1C4F">
              <w:rPr>
                <w:rFonts w:asciiTheme="majorHAnsi" w:eastAsia="Times New Roman" w:hAnsiTheme="majorHAnsi" w:cstheme="majorHAnsi"/>
                <w:lang w:eastAsia="hr-HR"/>
              </w:rPr>
              <w:t>Ovisno o broju učenika</w:t>
            </w:r>
          </w:p>
        </w:tc>
      </w:tr>
      <w:tr w:rsidR="00C61525" w:rsidRPr="00201C1D" w14:paraId="71A17FC7" w14:textId="77777777" w:rsidTr="00D90508">
        <w:trPr>
          <w:trHeight w:val="1577"/>
        </w:trPr>
        <w:tc>
          <w:tcPr>
            <w:tcW w:w="10358" w:type="dxa"/>
            <w:gridSpan w:val="8"/>
          </w:tcPr>
          <w:p w14:paraId="6C256506" w14:textId="06B21EE5" w:rsidR="00C61525" w:rsidRPr="00201C1D" w:rsidRDefault="00C61525" w:rsidP="00C03D59">
            <w:pPr>
              <w:spacing w:after="0"/>
              <w:rPr>
                <w:rFonts w:asciiTheme="majorHAnsi" w:eastAsia="Times New Roman" w:hAnsiTheme="majorHAnsi" w:cstheme="majorHAnsi"/>
                <w:color w:val="FF0000"/>
                <w:lang w:eastAsia="hr-HR"/>
              </w:rPr>
            </w:pPr>
            <w:r w:rsidRPr="001A4DA2">
              <w:rPr>
                <w:rFonts w:asciiTheme="majorHAnsi" w:eastAsia="Times New Roman" w:hAnsiTheme="majorHAnsi" w:cstheme="majorHAnsi"/>
                <w:lang w:eastAsia="hr-HR"/>
              </w:rPr>
              <w:lastRenderedPageBreak/>
              <w:t>Cilj:</w:t>
            </w:r>
            <w:r w:rsidRPr="001A4DA2">
              <w:rPr>
                <w:rFonts w:asciiTheme="majorHAnsi" w:eastAsia="Times New Roman" w:hAnsiTheme="majorHAnsi" w:cstheme="majorHAnsi"/>
                <w:shd w:val="clear" w:color="auto" w:fill="FFFFFF"/>
                <w:lang w:eastAsia="hr-HR"/>
              </w:rPr>
              <w:t xml:space="preserve"> Uvođenjem pomoćnika u nastavi želi se olakšati integracija učenika s posebnim potrebama ili teškoćama u razvoju i povećati njihovu mogućnost upisa u redovne škole. Unapređuje se kvaliteta školovanja djece sa i bez teškoća u razvoju u redovnim osnovnim školama.</w:t>
            </w:r>
            <w:r w:rsidRPr="001A4DA2">
              <w:rPr>
                <w:rFonts w:asciiTheme="majorHAnsi" w:eastAsia="Times New Roman" w:hAnsiTheme="majorHAnsi" w:cstheme="majorHAnsi"/>
                <w:b/>
                <w:lang w:val="sl-SI" w:eastAsia="sl-SI"/>
              </w:rPr>
              <w:t xml:space="preserve"> </w:t>
            </w:r>
            <w:r w:rsidRPr="001A4DA2">
              <w:rPr>
                <w:rFonts w:asciiTheme="majorHAnsi" w:eastAsia="Times New Roman" w:hAnsiTheme="majorHAnsi" w:cstheme="majorHAnsi"/>
                <w:lang w:val="sl-SI" w:eastAsia="sl-SI"/>
              </w:rPr>
              <w:t xml:space="preserve">Cilj projekta je osigurati adekvatnu potporu uključivanju učenika s teškoćama u razvoju u redovnu nastavu angažmanom pomoćnika u nastavi kako bi se osigurali uvjeti za poboljšanje njihovih obrazovnih postignuća, uspješniju socijalizaciju i emocialno funkcioniranje. </w:t>
            </w:r>
          </w:p>
        </w:tc>
      </w:tr>
    </w:tbl>
    <w:p w14:paraId="5BAFE502" w14:textId="77777777" w:rsidR="00C61525" w:rsidRPr="00201C1D" w:rsidRDefault="00C61525" w:rsidP="00C61525">
      <w:pPr>
        <w:spacing w:after="0"/>
        <w:rPr>
          <w:rFonts w:asciiTheme="majorHAnsi" w:eastAsia="Times New Roman" w:hAnsiTheme="majorHAnsi" w:cstheme="majorHAnsi"/>
          <w:b/>
          <w:color w:val="FF0000"/>
          <w:lang w:eastAsia="hr-HR"/>
        </w:rPr>
      </w:pPr>
    </w:p>
    <w:p w14:paraId="05F17757" w14:textId="77777777" w:rsidR="00C61525" w:rsidRPr="00201C1D" w:rsidRDefault="00C61525" w:rsidP="00C61525">
      <w:pPr>
        <w:spacing w:after="0"/>
        <w:rPr>
          <w:rFonts w:asciiTheme="majorHAnsi" w:eastAsia="Times New Roman" w:hAnsiTheme="majorHAnsi" w:cstheme="majorHAnsi"/>
          <w:b/>
          <w:color w:val="FF0000"/>
          <w:lang w:eastAsia="hr-HR"/>
        </w:rPr>
      </w:pPr>
    </w:p>
    <w:p w14:paraId="1B7BF084" w14:textId="77777777" w:rsidR="00C61525" w:rsidRPr="001A4DA2" w:rsidRDefault="00C61525" w:rsidP="00C61525">
      <w:pPr>
        <w:numPr>
          <w:ilvl w:val="0"/>
          <w:numId w:val="8"/>
        </w:numPr>
        <w:spacing w:after="0"/>
        <w:rPr>
          <w:rFonts w:asciiTheme="majorHAnsi" w:eastAsia="Times New Roman" w:hAnsiTheme="majorHAnsi" w:cstheme="majorHAnsi"/>
          <w:b/>
          <w:lang w:eastAsia="hr-HR"/>
        </w:rPr>
      </w:pPr>
      <w:r w:rsidRPr="001A4DA2">
        <w:rPr>
          <w:rFonts w:asciiTheme="majorHAnsi" w:eastAsia="Times New Roman" w:hAnsiTheme="majorHAnsi" w:cstheme="majorHAnsi"/>
          <w:b/>
          <w:lang w:eastAsia="hr-HR"/>
        </w:rPr>
        <w:t>Pokazatelj o uključivanju učenika u produženi boravak</w:t>
      </w:r>
    </w:p>
    <w:p w14:paraId="7CC6BC5C" w14:textId="77777777" w:rsidR="00C61525" w:rsidRPr="001A4DA2" w:rsidRDefault="00C61525" w:rsidP="00C61525">
      <w:pPr>
        <w:spacing w:after="0"/>
        <w:ind w:left="600"/>
        <w:rPr>
          <w:rFonts w:asciiTheme="majorHAnsi" w:eastAsia="Times New Roman" w:hAnsiTheme="majorHAnsi" w:cstheme="majorHAnsi"/>
          <w:b/>
          <w:lang w:eastAsia="hr-H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984"/>
        <w:gridCol w:w="992"/>
        <w:gridCol w:w="1134"/>
        <w:gridCol w:w="1134"/>
        <w:gridCol w:w="1134"/>
        <w:gridCol w:w="1134"/>
        <w:gridCol w:w="1106"/>
      </w:tblGrid>
      <w:tr w:rsidR="00C61525" w:rsidRPr="001A4DA2" w14:paraId="02AD82B2" w14:textId="77777777" w:rsidTr="00C03D59">
        <w:tc>
          <w:tcPr>
            <w:tcW w:w="1555" w:type="dxa"/>
          </w:tcPr>
          <w:p w14:paraId="6F350F67" w14:textId="77777777" w:rsidR="00C61525" w:rsidRPr="001A4DA2" w:rsidRDefault="00C61525" w:rsidP="00C03D59">
            <w:pPr>
              <w:spacing w:after="0"/>
              <w:rPr>
                <w:rFonts w:asciiTheme="majorHAnsi" w:eastAsia="Times New Roman" w:hAnsiTheme="majorHAnsi" w:cstheme="majorHAnsi"/>
                <w:b/>
                <w:lang w:eastAsia="hr-HR"/>
              </w:rPr>
            </w:pPr>
            <w:r w:rsidRPr="001A4DA2">
              <w:rPr>
                <w:rFonts w:asciiTheme="majorHAnsi" w:eastAsia="Times New Roman" w:hAnsiTheme="majorHAnsi" w:cstheme="majorHAnsi"/>
                <w:b/>
                <w:lang w:eastAsia="hr-HR"/>
              </w:rPr>
              <w:t>Pokazatelj rezultata</w:t>
            </w:r>
          </w:p>
        </w:tc>
        <w:tc>
          <w:tcPr>
            <w:tcW w:w="1984" w:type="dxa"/>
          </w:tcPr>
          <w:p w14:paraId="619CD787" w14:textId="77777777" w:rsidR="00C61525" w:rsidRPr="001A4DA2" w:rsidRDefault="00C61525" w:rsidP="00C03D59">
            <w:pPr>
              <w:spacing w:after="0"/>
              <w:rPr>
                <w:rFonts w:asciiTheme="majorHAnsi" w:eastAsia="Times New Roman" w:hAnsiTheme="majorHAnsi" w:cstheme="majorHAnsi"/>
                <w:b/>
                <w:lang w:eastAsia="hr-HR"/>
              </w:rPr>
            </w:pPr>
            <w:r w:rsidRPr="001A4DA2">
              <w:rPr>
                <w:rFonts w:asciiTheme="majorHAnsi" w:eastAsia="Times New Roman" w:hAnsiTheme="majorHAnsi" w:cstheme="majorHAnsi"/>
                <w:b/>
                <w:lang w:eastAsia="hr-HR"/>
              </w:rPr>
              <w:t>Definicija</w:t>
            </w:r>
          </w:p>
        </w:tc>
        <w:tc>
          <w:tcPr>
            <w:tcW w:w="992" w:type="dxa"/>
          </w:tcPr>
          <w:p w14:paraId="590552A6" w14:textId="77777777" w:rsidR="00C61525" w:rsidRPr="001A4DA2" w:rsidRDefault="00C61525" w:rsidP="00C03D59">
            <w:pPr>
              <w:spacing w:after="0"/>
              <w:rPr>
                <w:rFonts w:asciiTheme="majorHAnsi" w:eastAsia="Times New Roman" w:hAnsiTheme="majorHAnsi" w:cstheme="majorHAnsi"/>
                <w:b/>
                <w:lang w:eastAsia="hr-HR"/>
              </w:rPr>
            </w:pPr>
            <w:r w:rsidRPr="001A4DA2">
              <w:rPr>
                <w:rFonts w:asciiTheme="majorHAnsi" w:eastAsia="Times New Roman" w:hAnsiTheme="majorHAnsi" w:cstheme="majorHAnsi"/>
                <w:b/>
                <w:lang w:eastAsia="hr-HR"/>
              </w:rPr>
              <w:t>Jedinica</w:t>
            </w:r>
          </w:p>
        </w:tc>
        <w:tc>
          <w:tcPr>
            <w:tcW w:w="1134" w:type="dxa"/>
          </w:tcPr>
          <w:p w14:paraId="3C4086C4" w14:textId="77777777" w:rsidR="00C61525" w:rsidRPr="001A4DA2" w:rsidRDefault="00C61525" w:rsidP="00C03D59">
            <w:pPr>
              <w:spacing w:after="0"/>
              <w:rPr>
                <w:rFonts w:asciiTheme="majorHAnsi" w:eastAsia="Times New Roman" w:hAnsiTheme="majorHAnsi" w:cstheme="majorHAnsi"/>
                <w:b/>
                <w:lang w:eastAsia="hr-HR"/>
              </w:rPr>
            </w:pPr>
            <w:r w:rsidRPr="001A4DA2">
              <w:rPr>
                <w:rFonts w:asciiTheme="majorHAnsi" w:eastAsia="Times New Roman" w:hAnsiTheme="majorHAnsi" w:cstheme="majorHAnsi"/>
                <w:b/>
                <w:lang w:eastAsia="hr-HR"/>
              </w:rPr>
              <w:t>Polazna vrijednost</w:t>
            </w:r>
          </w:p>
          <w:p w14:paraId="127EEC97" w14:textId="77777777" w:rsidR="00C61525" w:rsidRPr="001A4DA2" w:rsidRDefault="00C61525" w:rsidP="00C03D59">
            <w:pPr>
              <w:spacing w:after="0"/>
              <w:rPr>
                <w:rFonts w:asciiTheme="majorHAnsi" w:eastAsia="Times New Roman" w:hAnsiTheme="majorHAnsi" w:cstheme="majorHAnsi"/>
                <w:b/>
                <w:lang w:eastAsia="hr-HR"/>
              </w:rPr>
            </w:pPr>
            <w:r w:rsidRPr="001A4DA2">
              <w:rPr>
                <w:rFonts w:asciiTheme="majorHAnsi" w:eastAsia="Times New Roman" w:hAnsiTheme="majorHAnsi" w:cstheme="majorHAnsi"/>
                <w:b/>
                <w:lang w:eastAsia="hr-HR"/>
              </w:rPr>
              <w:t>2025.</w:t>
            </w:r>
          </w:p>
        </w:tc>
        <w:tc>
          <w:tcPr>
            <w:tcW w:w="1134" w:type="dxa"/>
          </w:tcPr>
          <w:p w14:paraId="2A471919" w14:textId="77777777" w:rsidR="00C61525" w:rsidRPr="001A4DA2" w:rsidRDefault="00C61525" w:rsidP="00C03D59">
            <w:pPr>
              <w:spacing w:after="0"/>
              <w:rPr>
                <w:rFonts w:asciiTheme="majorHAnsi" w:eastAsia="Times New Roman" w:hAnsiTheme="majorHAnsi" w:cstheme="majorHAnsi"/>
                <w:b/>
                <w:lang w:eastAsia="hr-HR"/>
              </w:rPr>
            </w:pPr>
            <w:r w:rsidRPr="001A4DA2">
              <w:rPr>
                <w:rFonts w:asciiTheme="majorHAnsi" w:eastAsia="Times New Roman" w:hAnsiTheme="majorHAnsi" w:cstheme="majorHAnsi"/>
                <w:b/>
                <w:lang w:eastAsia="hr-HR"/>
              </w:rPr>
              <w:t>Izvor podataka</w:t>
            </w:r>
          </w:p>
        </w:tc>
        <w:tc>
          <w:tcPr>
            <w:tcW w:w="1134" w:type="dxa"/>
          </w:tcPr>
          <w:p w14:paraId="049AAF6C" w14:textId="77777777" w:rsidR="00C61525" w:rsidRPr="001A4DA2" w:rsidRDefault="00C61525" w:rsidP="00C03D59">
            <w:pPr>
              <w:spacing w:after="0"/>
              <w:rPr>
                <w:rFonts w:asciiTheme="majorHAnsi" w:eastAsia="Times New Roman" w:hAnsiTheme="majorHAnsi" w:cstheme="majorHAnsi"/>
                <w:b/>
                <w:lang w:eastAsia="hr-HR"/>
              </w:rPr>
            </w:pPr>
            <w:r w:rsidRPr="001A4DA2">
              <w:rPr>
                <w:rFonts w:asciiTheme="majorHAnsi" w:eastAsia="Times New Roman" w:hAnsiTheme="majorHAnsi" w:cstheme="majorHAnsi"/>
                <w:b/>
                <w:lang w:eastAsia="hr-HR"/>
              </w:rPr>
              <w:t>Ciljana vrijednost (2026.)</w:t>
            </w:r>
          </w:p>
        </w:tc>
        <w:tc>
          <w:tcPr>
            <w:tcW w:w="1134" w:type="dxa"/>
          </w:tcPr>
          <w:p w14:paraId="3D4885D2" w14:textId="77777777" w:rsidR="00C61525" w:rsidRPr="001A4DA2" w:rsidRDefault="00C61525" w:rsidP="00C03D59">
            <w:pPr>
              <w:spacing w:after="0"/>
              <w:rPr>
                <w:rFonts w:asciiTheme="majorHAnsi" w:eastAsia="Times New Roman" w:hAnsiTheme="majorHAnsi" w:cstheme="majorHAnsi"/>
                <w:b/>
                <w:lang w:eastAsia="hr-HR"/>
              </w:rPr>
            </w:pPr>
            <w:r w:rsidRPr="001A4DA2">
              <w:rPr>
                <w:rFonts w:asciiTheme="majorHAnsi" w:eastAsia="Times New Roman" w:hAnsiTheme="majorHAnsi" w:cstheme="majorHAnsi"/>
                <w:b/>
                <w:lang w:eastAsia="hr-HR"/>
              </w:rPr>
              <w:t>Ciljana vrijednost</w:t>
            </w:r>
          </w:p>
          <w:p w14:paraId="22429CFC" w14:textId="77777777" w:rsidR="00C61525" w:rsidRPr="001A4DA2" w:rsidRDefault="00C61525" w:rsidP="00C03D59">
            <w:pPr>
              <w:spacing w:after="0"/>
              <w:rPr>
                <w:rFonts w:asciiTheme="majorHAnsi" w:eastAsia="Times New Roman" w:hAnsiTheme="majorHAnsi" w:cstheme="majorHAnsi"/>
                <w:b/>
                <w:lang w:eastAsia="hr-HR"/>
              </w:rPr>
            </w:pPr>
            <w:r w:rsidRPr="001A4DA2">
              <w:rPr>
                <w:rFonts w:asciiTheme="majorHAnsi" w:eastAsia="Times New Roman" w:hAnsiTheme="majorHAnsi" w:cstheme="majorHAnsi"/>
                <w:b/>
                <w:lang w:eastAsia="hr-HR"/>
              </w:rPr>
              <w:t>(2027.)</w:t>
            </w:r>
          </w:p>
        </w:tc>
        <w:tc>
          <w:tcPr>
            <w:tcW w:w="1106" w:type="dxa"/>
          </w:tcPr>
          <w:p w14:paraId="708D4543" w14:textId="77777777" w:rsidR="00C61525" w:rsidRPr="001A4DA2" w:rsidRDefault="00C61525" w:rsidP="00C03D59">
            <w:pPr>
              <w:spacing w:after="0"/>
              <w:rPr>
                <w:rFonts w:asciiTheme="majorHAnsi" w:eastAsia="Times New Roman" w:hAnsiTheme="majorHAnsi" w:cstheme="majorHAnsi"/>
                <w:b/>
                <w:lang w:eastAsia="hr-HR"/>
              </w:rPr>
            </w:pPr>
            <w:r w:rsidRPr="001A4DA2">
              <w:rPr>
                <w:rFonts w:asciiTheme="majorHAnsi" w:eastAsia="Times New Roman" w:hAnsiTheme="majorHAnsi" w:cstheme="majorHAnsi"/>
                <w:b/>
                <w:lang w:eastAsia="hr-HR"/>
              </w:rPr>
              <w:t>Ciljana vrijednost</w:t>
            </w:r>
          </w:p>
          <w:p w14:paraId="76A713BF" w14:textId="77777777" w:rsidR="00C61525" w:rsidRPr="001A4DA2" w:rsidRDefault="00C61525" w:rsidP="00C03D59">
            <w:pPr>
              <w:spacing w:after="0"/>
              <w:rPr>
                <w:rFonts w:asciiTheme="majorHAnsi" w:eastAsia="Times New Roman" w:hAnsiTheme="majorHAnsi" w:cstheme="majorHAnsi"/>
                <w:b/>
                <w:lang w:eastAsia="hr-HR"/>
              </w:rPr>
            </w:pPr>
            <w:r w:rsidRPr="001A4DA2">
              <w:rPr>
                <w:rFonts w:asciiTheme="majorHAnsi" w:eastAsia="Times New Roman" w:hAnsiTheme="majorHAnsi" w:cstheme="majorHAnsi"/>
                <w:b/>
                <w:lang w:eastAsia="hr-HR"/>
              </w:rPr>
              <w:t>(2028.)</w:t>
            </w:r>
          </w:p>
        </w:tc>
      </w:tr>
      <w:tr w:rsidR="00C61525" w:rsidRPr="001A4DA2" w14:paraId="6B65A0BA" w14:textId="77777777" w:rsidTr="00C03D59">
        <w:tc>
          <w:tcPr>
            <w:tcW w:w="1555" w:type="dxa"/>
          </w:tcPr>
          <w:p w14:paraId="557BA754" w14:textId="77777777" w:rsidR="00C61525" w:rsidRPr="001A4DA2" w:rsidRDefault="00C61525" w:rsidP="00C03D59">
            <w:pPr>
              <w:spacing w:after="0"/>
              <w:rPr>
                <w:rFonts w:asciiTheme="majorHAnsi" w:eastAsia="Times New Roman" w:hAnsiTheme="majorHAnsi" w:cstheme="majorHAnsi"/>
                <w:lang w:eastAsia="hr-HR"/>
              </w:rPr>
            </w:pPr>
            <w:r w:rsidRPr="001A4DA2">
              <w:rPr>
                <w:rFonts w:asciiTheme="majorHAnsi" w:eastAsia="Times New Roman" w:hAnsiTheme="majorHAnsi" w:cstheme="majorHAnsi"/>
                <w:lang w:eastAsia="hr-HR"/>
              </w:rPr>
              <w:t>Broj učenika polaznika produženog boravka</w:t>
            </w:r>
          </w:p>
        </w:tc>
        <w:tc>
          <w:tcPr>
            <w:tcW w:w="1984" w:type="dxa"/>
          </w:tcPr>
          <w:p w14:paraId="03CF11FF" w14:textId="77777777" w:rsidR="00C61525" w:rsidRPr="001A4DA2" w:rsidRDefault="00C61525" w:rsidP="00C03D59">
            <w:pPr>
              <w:spacing w:after="0"/>
              <w:rPr>
                <w:rFonts w:asciiTheme="majorHAnsi" w:eastAsia="Times New Roman" w:hAnsiTheme="majorHAnsi" w:cstheme="majorHAnsi"/>
                <w:lang w:eastAsia="hr-HR"/>
              </w:rPr>
            </w:pPr>
            <w:r w:rsidRPr="001A4DA2">
              <w:rPr>
                <w:rFonts w:asciiTheme="majorHAnsi" w:eastAsia="Times New Roman" w:hAnsiTheme="majorHAnsi" w:cstheme="majorHAnsi"/>
                <w:lang w:eastAsia="hr-HR"/>
              </w:rPr>
              <w:t xml:space="preserve">Ispuniti učenicima vrijeme različitim sadržajima koji će utjecati na razvoj cjelokupne </w:t>
            </w:r>
          </w:p>
          <w:p w14:paraId="39F20AE6" w14:textId="77777777" w:rsidR="00C61525" w:rsidRPr="001A4DA2" w:rsidRDefault="00C61525" w:rsidP="00C03D59">
            <w:pPr>
              <w:spacing w:after="0"/>
              <w:rPr>
                <w:rFonts w:asciiTheme="majorHAnsi" w:eastAsia="Times New Roman" w:hAnsiTheme="majorHAnsi" w:cstheme="majorHAnsi"/>
                <w:lang w:eastAsia="hr-HR"/>
              </w:rPr>
            </w:pPr>
            <w:r w:rsidRPr="001A4DA2">
              <w:rPr>
                <w:rFonts w:asciiTheme="majorHAnsi" w:eastAsia="Times New Roman" w:hAnsiTheme="majorHAnsi" w:cstheme="majorHAnsi"/>
                <w:lang w:eastAsia="hr-HR"/>
              </w:rPr>
              <w:t>osobnosti</w:t>
            </w:r>
          </w:p>
        </w:tc>
        <w:tc>
          <w:tcPr>
            <w:tcW w:w="992" w:type="dxa"/>
          </w:tcPr>
          <w:p w14:paraId="1598FA4A" w14:textId="77777777" w:rsidR="00C61525" w:rsidRPr="001A4DA2" w:rsidRDefault="00C61525" w:rsidP="00C03D59">
            <w:pPr>
              <w:spacing w:after="0"/>
              <w:rPr>
                <w:rFonts w:asciiTheme="majorHAnsi" w:eastAsia="Times New Roman" w:hAnsiTheme="majorHAnsi" w:cstheme="majorHAnsi"/>
                <w:lang w:eastAsia="hr-HR"/>
              </w:rPr>
            </w:pPr>
            <w:r w:rsidRPr="001A4DA2">
              <w:rPr>
                <w:rFonts w:asciiTheme="majorHAnsi" w:eastAsia="Times New Roman" w:hAnsiTheme="majorHAnsi" w:cstheme="majorHAnsi"/>
                <w:lang w:eastAsia="hr-HR"/>
              </w:rPr>
              <w:t>Broj učenika</w:t>
            </w:r>
          </w:p>
        </w:tc>
        <w:tc>
          <w:tcPr>
            <w:tcW w:w="1134" w:type="dxa"/>
          </w:tcPr>
          <w:p w14:paraId="28C6AF78" w14:textId="77777777" w:rsidR="00C61525" w:rsidRPr="001A4DA2" w:rsidRDefault="00C61525" w:rsidP="00C03D59">
            <w:pPr>
              <w:spacing w:after="0"/>
              <w:jc w:val="center"/>
              <w:rPr>
                <w:rFonts w:asciiTheme="majorHAnsi" w:eastAsia="Times New Roman" w:hAnsiTheme="majorHAnsi" w:cstheme="majorHAnsi"/>
                <w:lang w:eastAsia="hr-HR"/>
              </w:rPr>
            </w:pPr>
            <w:r w:rsidRPr="001A4DA2">
              <w:rPr>
                <w:rFonts w:asciiTheme="majorHAnsi" w:eastAsia="Times New Roman" w:hAnsiTheme="majorHAnsi" w:cstheme="majorHAnsi"/>
                <w:lang w:eastAsia="hr-HR"/>
              </w:rPr>
              <w:t>104</w:t>
            </w:r>
          </w:p>
        </w:tc>
        <w:tc>
          <w:tcPr>
            <w:tcW w:w="1134" w:type="dxa"/>
          </w:tcPr>
          <w:p w14:paraId="6946461D" w14:textId="77777777" w:rsidR="00C61525" w:rsidRPr="001A4DA2" w:rsidRDefault="00C61525" w:rsidP="00C03D59">
            <w:pPr>
              <w:spacing w:after="0"/>
              <w:rPr>
                <w:rFonts w:asciiTheme="majorHAnsi" w:eastAsia="Times New Roman" w:hAnsiTheme="majorHAnsi" w:cstheme="majorHAnsi"/>
                <w:b/>
                <w:lang w:eastAsia="hr-HR"/>
              </w:rPr>
            </w:pPr>
            <w:r w:rsidRPr="001A4DA2">
              <w:rPr>
                <w:rFonts w:asciiTheme="majorHAnsi" w:eastAsia="Times New Roman" w:hAnsiTheme="majorHAnsi" w:cstheme="majorHAnsi"/>
                <w:b/>
                <w:lang w:eastAsia="hr-HR"/>
              </w:rPr>
              <w:t>Škola</w:t>
            </w:r>
          </w:p>
          <w:p w14:paraId="47FCB73A" w14:textId="77777777" w:rsidR="00C61525" w:rsidRPr="001A4DA2" w:rsidRDefault="00C61525" w:rsidP="00C03D59">
            <w:pPr>
              <w:spacing w:after="0"/>
              <w:rPr>
                <w:rFonts w:asciiTheme="majorHAnsi" w:eastAsia="Times New Roman" w:hAnsiTheme="majorHAnsi" w:cstheme="majorHAnsi"/>
                <w:lang w:eastAsia="hr-HR"/>
              </w:rPr>
            </w:pPr>
            <w:r w:rsidRPr="001A4DA2">
              <w:rPr>
                <w:rFonts w:asciiTheme="majorHAnsi" w:eastAsia="Times New Roman" w:hAnsiTheme="majorHAnsi" w:cstheme="majorHAnsi"/>
                <w:lang w:eastAsia="hr-HR"/>
              </w:rPr>
              <w:t>Godišnji plan i program</w:t>
            </w:r>
          </w:p>
          <w:p w14:paraId="450E0D1A" w14:textId="77777777" w:rsidR="00C61525" w:rsidRPr="001A4DA2" w:rsidRDefault="00C61525" w:rsidP="00C03D59">
            <w:pPr>
              <w:spacing w:after="0"/>
              <w:rPr>
                <w:rFonts w:asciiTheme="majorHAnsi" w:eastAsia="Times New Roman" w:hAnsiTheme="majorHAnsi" w:cstheme="majorHAnsi"/>
                <w:b/>
                <w:lang w:eastAsia="hr-HR"/>
              </w:rPr>
            </w:pPr>
            <w:r w:rsidRPr="001A4DA2">
              <w:rPr>
                <w:rFonts w:asciiTheme="majorHAnsi" w:eastAsia="Times New Roman" w:hAnsiTheme="majorHAnsi" w:cstheme="majorHAnsi"/>
                <w:lang w:eastAsia="hr-HR"/>
              </w:rPr>
              <w:t>škole</w:t>
            </w:r>
          </w:p>
        </w:tc>
        <w:tc>
          <w:tcPr>
            <w:tcW w:w="1134" w:type="dxa"/>
          </w:tcPr>
          <w:p w14:paraId="471980E7" w14:textId="77777777" w:rsidR="00C61525" w:rsidRPr="001A4DA2" w:rsidRDefault="00C61525" w:rsidP="00C03D59">
            <w:pPr>
              <w:spacing w:after="0"/>
              <w:jc w:val="center"/>
              <w:rPr>
                <w:rFonts w:asciiTheme="majorHAnsi" w:eastAsia="Times New Roman" w:hAnsiTheme="majorHAnsi" w:cstheme="majorHAnsi"/>
                <w:b/>
                <w:lang w:eastAsia="hr-HR"/>
              </w:rPr>
            </w:pPr>
            <w:r w:rsidRPr="001A4DA2">
              <w:rPr>
                <w:rFonts w:asciiTheme="majorHAnsi" w:eastAsia="Times New Roman" w:hAnsiTheme="majorHAnsi" w:cstheme="majorHAnsi"/>
                <w:b/>
                <w:lang w:eastAsia="hr-HR"/>
              </w:rPr>
              <w:t>96</w:t>
            </w:r>
          </w:p>
        </w:tc>
        <w:tc>
          <w:tcPr>
            <w:tcW w:w="1134" w:type="dxa"/>
          </w:tcPr>
          <w:p w14:paraId="3872EB52" w14:textId="77777777" w:rsidR="00C61525" w:rsidRPr="001A4DA2" w:rsidRDefault="00C61525" w:rsidP="00C03D59">
            <w:pPr>
              <w:spacing w:after="0"/>
              <w:jc w:val="center"/>
              <w:rPr>
                <w:rFonts w:asciiTheme="majorHAnsi" w:eastAsia="Times New Roman" w:hAnsiTheme="majorHAnsi" w:cstheme="majorHAnsi"/>
                <w:b/>
                <w:lang w:eastAsia="hr-HR"/>
              </w:rPr>
            </w:pPr>
            <w:r w:rsidRPr="001A4DA2">
              <w:rPr>
                <w:rFonts w:asciiTheme="majorHAnsi" w:eastAsia="Times New Roman" w:hAnsiTheme="majorHAnsi" w:cstheme="majorHAnsi"/>
                <w:b/>
                <w:lang w:eastAsia="hr-HR"/>
              </w:rPr>
              <w:t>96</w:t>
            </w:r>
          </w:p>
        </w:tc>
        <w:tc>
          <w:tcPr>
            <w:tcW w:w="1106" w:type="dxa"/>
          </w:tcPr>
          <w:p w14:paraId="2BBA749E" w14:textId="77777777" w:rsidR="00C61525" w:rsidRPr="001A4DA2" w:rsidRDefault="00C61525" w:rsidP="00C03D59">
            <w:pPr>
              <w:spacing w:after="0"/>
              <w:jc w:val="center"/>
              <w:rPr>
                <w:rFonts w:asciiTheme="majorHAnsi" w:eastAsia="Times New Roman" w:hAnsiTheme="majorHAnsi" w:cstheme="majorHAnsi"/>
                <w:b/>
                <w:lang w:eastAsia="hr-HR"/>
              </w:rPr>
            </w:pPr>
            <w:r w:rsidRPr="001A4DA2">
              <w:rPr>
                <w:rFonts w:asciiTheme="majorHAnsi" w:eastAsia="Times New Roman" w:hAnsiTheme="majorHAnsi" w:cstheme="majorHAnsi"/>
                <w:b/>
                <w:lang w:eastAsia="hr-HR"/>
              </w:rPr>
              <w:t>96</w:t>
            </w:r>
          </w:p>
          <w:p w14:paraId="2B18A458" w14:textId="77777777" w:rsidR="00C61525" w:rsidRPr="001A4DA2" w:rsidRDefault="00C61525" w:rsidP="00C03D59">
            <w:pPr>
              <w:spacing w:after="0"/>
              <w:jc w:val="center"/>
              <w:rPr>
                <w:rFonts w:asciiTheme="majorHAnsi" w:eastAsia="Times New Roman" w:hAnsiTheme="majorHAnsi" w:cstheme="majorHAnsi"/>
                <w:b/>
                <w:lang w:eastAsia="hr-HR"/>
              </w:rPr>
            </w:pPr>
          </w:p>
        </w:tc>
      </w:tr>
      <w:tr w:rsidR="00C61525" w:rsidRPr="001A4DA2" w14:paraId="434A6936" w14:textId="77777777" w:rsidTr="00C03D59">
        <w:tc>
          <w:tcPr>
            <w:tcW w:w="10173" w:type="dxa"/>
            <w:gridSpan w:val="8"/>
          </w:tcPr>
          <w:p w14:paraId="34D3FAD4" w14:textId="77777777" w:rsidR="00C61525" w:rsidRPr="001A4DA2" w:rsidRDefault="00C61525" w:rsidP="00C03D59">
            <w:pPr>
              <w:spacing w:after="0"/>
              <w:rPr>
                <w:rFonts w:asciiTheme="majorHAnsi" w:hAnsiTheme="majorHAnsi" w:cstheme="majorHAnsi"/>
                <w:lang w:bidi="en-US"/>
              </w:rPr>
            </w:pPr>
            <w:r w:rsidRPr="001A4DA2">
              <w:rPr>
                <w:rFonts w:asciiTheme="majorHAnsi" w:hAnsiTheme="majorHAnsi" w:cstheme="majorHAnsi"/>
                <w:bCs/>
                <w:lang w:bidi="en-US"/>
              </w:rPr>
              <w:t xml:space="preserve">Cilj: povećati samopouzdanje učenika, </w:t>
            </w:r>
            <w:r w:rsidRPr="001A4DA2">
              <w:rPr>
                <w:rFonts w:asciiTheme="majorHAnsi" w:hAnsiTheme="majorHAnsi" w:cstheme="majorHAnsi"/>
                <w:lang w:bidi="en-US"/>
              </w:rPr>
              <w:t xml:space="preserve">razvijati vještine, sposobnosti, kritičko mišljenje, razvijati radne navike, vizualne, auditivne i taktilne percepcije; </w:t>
            </w:r>
            <w:r w:rsidRPr="001A4DA2">
              <w:rPr>
                <w:rFonts w:asciiTheme="majorHAnsi" w:hAnsiTheme="majorHAnsi" w:cstheme="majorHAnsi"/>
                <w:bCs/>
                <w:lang w:bidi="en-US"/>
              </w:rPr>
              <w:t xml:space="preserve"> </w:t>
            </w:r>
            <w:r w:rsidRPr="001A4DA2">
              <w:rPr>
                <w:rFonts w:asciiTheme="majorHAnsi" w:hAnsiTheme="majorHAnsi" w:cstheme="majorHAnsi"/>
                <w:lang w:bidi="en-US"/>
              </w:rPr>
              <w:t>razvijati logičke vještine i sposobnosti (uzročno-posljedične veze)</w:t>
            </w:r>
            <w:r w:rsidRPr="001A4DA2">
              <w:rPr>
                <w:rFonts w:asciiTheme="majorHAnsi" w:hAnsiTheme="majorHAnsi" w:cstheme="majorHAnsi"/>
                <w:bCs/>
                <w:lang w:bidi="en-US"/>
              </w:rPr>
              <w:t xml:space="preserve">; </w:t>
            </w:r>
            <w:r w:rsidRPr="001A4DA2">
              <w:rPr>
                <w:rFonts w:asciiTheme="majorHAnsi" w:hAnsiTheme="majorHAnsi" w:cstheme="majorHAnsi"/>
                <w:lang w:bidi="en-US"/>
              </w:rPr>
              <w:t>razvijati vještine učenja i mišljenja (učiti kako učiti), naučiti rješavati probleme (suzbijati agresivnost); razvijati jezične i komunikacijske vještine, razvijati radno-tehničke sposobnosti i vještine; razvijati odgovornost i pravilan odnos prema radu, poticati odgovornost;</w:t>
            </w:r>
            <w:r w:rsidRPr="001A4DA2">
              <w:rPr>
                <w:rFonts w:asciiTheme="majorHAnsi" w:hAnsiTheme="majorHAnsi" w:cstheme="majorHAnsi"/>
                <w:bCs/>
                <w:lang w:bidi="en-US"/>
              </w:rPr>
              <w:t xml:space="preserve"> </w:t>
            </w:r>
            <w:r w:rsidRPr="001A4DA2">
              <w:rPr>
                <w:rFonts w:asciiTheme="majorHAnsi" w:hAnsiTheme="majorHAnsi" w:cstheme="majorHAnsi"/>
                <w:lang w:bidi="en-US"/>
              </w:rPr>
              <w:t>jačati suradnički odnos među učenicima; pronalaziti mogućnosti preusmjeravanja emocija te učiti konstruktivno vladati emocijama u situacijama sukoba interesa; razvijati temeljne kompetencije za cjeloživotno učenje.</w:t>
            </w:r>
          </w:p>
        </w:tc>
      </w:tr>
    </w:tbl>
    <w:p w14:paraId="18B3206D" w14:textId="77777777" w:rsidR="00C61525" w:rsidRPr="00201C1D" w:rsidRDefault="00C61525" w:rsidP="00C61525">
      <w:pPr>
        <w:spacing w:after="0"/>
        <w:rPr>
          <w:rFonts w:asciiTheme="majorHAnsi" w:eastAsia="Times New Roman" w:hAnsiTheme="majorHAnsi" w:cstheme="majorHAnsi"/>
          <w:color w:val="FF0000"/>
          <w:lang w:eastAsia="hr-HR"/>
        </w:rPr>
      </w:pPr>
    </w:p>
    <w:p w14:paraId="2AEFA6FA" w14:textId="77777777" w:rsidR="00C61525" w:rsidRPr="009311CA" w:rsidRDefault="00C61525" w:rsidP="00C61525">
      <w:pPr>
        <w:spacing w:after="0"/>
        <w:rPr>
          <w:rFonts w:asciiTheme="majorHAnsi" w:eastAsia="Times New Roman" w:hAnsiTheme="majorHAnsi" w:cstheme="majorHAnsi"/>
          <w:lang w:eastAsia="hr-HR"/>
        </w:rPr>
      </w:pPr>
    </w:p>
    <w:p w14:paraId="46E59332" w14:textId="77777777" w:rsidR="00C61525" w:rsidRPr="009311CA" w:rsidRDefault="00C61525" w:rsidP="00C61525">
      <w:pPr>
        <w:numPr>
          <w:ilvl w:val="0"/>
          <w:numId w:val="8"/>
        </w:numPr>
        <w:spacing w:after="0"/>
        <w:rPr>
          <w:rFonts w:asciiTheme="majorHAnsi" w:eastAsia="Times New Roman" w:hAnsiTheme="majorHAnsi" w:cstheme="majorHAnsi"/>
          <w:b/>
          <w:lang w:eastAsia="hr-HR"/>
        </w:rPr>
      </w:pPr>
      <w:r w:rsidRPr="009311CA">
        <w:rPr>
          <w:rFonts w:asciiTheme="majorHAnsi" w:eastAsia="Times New Roman" w:hAnsiTheme="majorHAnsi" w:cstheme="majorHAnsi"/>
          <w:b/>
          <w:lang w:eastAsia="hr-HR"/>
        </w:rPr>
        <w:t>Pokazatelj o broju korisnika školske kuhinje</w:t>
      </w:r>
    </w:p>
    <w:p w14:paraId="704CBEDA" w14:textId="77777777" w:rsidR="00C61525" w:rsidRPr="009311CA" w:rsidRDefault="00C61525" w:rsidP="00C61525">
      <w:pPr>
        <w:spacing w:after="0"/>
        <w:ind w:left="600"/>
        <w:rPr>
          <w:rFonts w:asciiTheme="majorHAnsi" w:eastAsia="Times New Roman" w:hAnsiTheme="majorHAnsi" w:cstheme="majorHAnsi"/>
          <w:b/>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2511"/>
        <w:gridCol w:w="918"/>
        <w:gridCol w:w="1099"/>
        <w:gridCol w:w="1130"/>
        <w:gridCol w:w="1130"/>
        <w:gridCol w:w="1130"/>
        <w:gridCol w:w="1125"/>
      </w:tblGrid>
      <w:tr w:rsidR="00C61525" w:rsidRPr="009311CA" w14:paraId="6CDBF86C" w14:textId="77777777" w:rsidTr="00C03D59">
        <w:tc>
          <w:tcPr>
            <w:tcW w:w="1151" w:type="dxa"/>
          </w:tcPr>
          <w:p w14:paraId="4B429B4B" w14:textId="77777777" w:rsidR="00C61525" w:rsidRPr="009311CA" w:rsidRDefault="00C61525" w:rsidP="00C03D59">
            <w:pPr>
              <w:spacing w:after="0"/>
              <w:rPr>
                <w:rFonts w:asciiTheme="majorHAnsi" w:eastAsia="Times New Roman" w:hAnsiTheme="majorHAnsi" w:cstheme="majorHAnsi"/>
                <w:b/>
                <w:lang w:eastAsia="hr-HR"/>
              </w:rPr>
            </w:pPr>
            <w:r w:rsidRPr="009311CA">
              <w:rPr>
                <w:rFonts w:asciiTheme="majorHAnsi" w:eastAsia="Times New Roman" w:hAnsiTheme="majorHAnsi" w:cstheme="majorHAnsi"/>
                <w:b/>
                <w:lang w:eastAsia="hr-HR"/>
              </w:rPr>
              <w:t>Pokazatelj rezultata</w:t>
            </w:r>
          </w:p>
        </w:tc>
        <w:tc>
          <w:tcPr>
            <w:tcW w:w="2530" w:type="dxa"/>
          </w:tcPr>
          <w:p w14:paraId="554C6DE0" w14:textId="77777777" w:rsidR="00C61525" w:rsidRPr="009311CA" w:rsidRDefault="00C61525" w:rsidP="00C03D59">
            <w:pPr>
              <w:spacing w:after="0"/>
              <w:rPr>
                <w:rFonts w:asciiTheme="majorHAnsi" w:eastAsia="Times New Roman" w:hAnsiTheme="majorHAnsi" w:cstheme="majorHAnsi"/>
                <w:b/>
                <w:lang w:eastAsia="hr-HR"/>
              </w:rPr>
            </w:pPr>
            <w:r w:rsidRPr="009311CA">
              <w:rPr>
                <w:rFonts w:asciiTheme="majorHAnsi" w:eastAsia="Times New Roman" w:hAnsiTheme="majorHAnsi" w:cstheme="majorHAnsi"/>
                <w:b/>
                <w:lang w:eastAsia="hr-HR"/>
              </w:rPr>
              <w:t>Definicija</w:t>
            </w:r>
          </w:p>
        </w:tc>
        <w:tc>
          <w:tcPr>
            <w:tcW w:w="896" w:type="dxa"/>
          </w:tcPr>
          <w:p w14:paraId="70201E36" w14:textId="77777777" w:rsidR="00C61525" w:rsidRPr="009311CA" w:rsidRDefault="00C61525" w:rsidP="00C03D59">
            <w:pPr>
              <w:spacing w:after="0"/>
              <w:rPr>
                <w:rFonts w:asciiTheme="majorHAnsi" w:eastAsia="Times New Roman" w:hAnsiTheme="majorHAnsi" w:cstheme="majorHAnsi"/>
                <w:b/>
                <w:lang w:eastAsia="hr-HR"/>
              </w:rPr>
            </w:pPr>
            <w:r w:rsidRPr="009311CA">
              <w:rPr>
                <w:rFonts w:asciiTheme="majorHAnsi" w:eastAsia="Times New Roman" w:hAnsiTheme="majorHAnsi" w:cstheme="majorHAnsi"/>
                <w:b/>
                <w:lang w:eastAsia="hr-HR"/>
              </w:rPr>
              <w:t>Jedinica</w:t>
            </w:r>
          </w:p>
        </w:tc>
        <w:tc>
          <w:tcPr>
            <w:tcW w:w="1099" w:type="dxa"/>
          </w:tcPr>
          <w:p w14:paraId="1B33F6C7" w14:textId="77777777" w:rsidR="00C61525" w:rsidRPr="009311CA" w:rsidRDefault="00C61525" w:rsidP="00C03D59">
            <w:pPr>
              <w:spacing w:after="0"/>
              <w:rPr>
                <w:rFonts w:asciiTheme="majorHAnsi" w:eastAsia="Times New Roman" w:hAnsiTheme="majorHAnsi" w:cstheme="majorHAnsi"/>
                <w:b/>
                <w:lang w:eastAsia="hr-HR"/>
              </w:rPr>
            </w:pPr>
            <w:r w:rsidRPr="009311CA">
              <w:rPr>
                <w:rFonts w:asciiTheme="majorHAnsi" w:eastAsia="Times New Roman" w:hAnsiTheme="majorHAnsi" w:cstheme="majorHAnsi"/>
                <w:b/>
                <w:lang w:eastAsia="hr-HR"/>
              </w:rPr>
              <w:t>Polazna vrijednost</w:t>
            </w:r>
          </w:p>
          <w:p w14:paraId="338EFF32" w14:textId="77777777" w:rsidR="00C61525" w:rsidRPr="009311CA" w:rsidRDefault="00C61525" w:rsidP="00C03D59">
            <w:pPr>
              <w:spacing w:after="0"/>
              <w:rPr>
                <w:rFonts w:asciiTheme="majorHAnsi" w:eastAsia="Times New Roman" w:hAnsiTheme="majorHAnsi" w:cstheme="majorHAnsi"/>
                <w:b/>
                <w:lang w:eastAsia="hr-HR"/>
              </w:rPr>
            </w:pPr>
            <w:r w:rsidRPr="009311CA">
              <w:rPr>
                <w:rFonts w:asciiTheme="majorHAnsi" w:eastAsia="Times New Roman" w:hAnsiTheme="majorHAnsi" w:cstheme="majorHAnsi"/>
                <w:b/>
                <w:lang w:eastAsia="hr-HR"/>
              </w:rPr>
              <w:t>2025.</w:t>
            </w:r>
          </w:p>
        </w:tc>
        <w:tc>
          <w:tcPr>
            <w:tcW w:w="1131" w:type="dxa"/>
          </w:tcPr>
          <w:p w14:paraId="0FE0DEE9" w14:textId="77777777" w:rsidR="00C61525" w:rsidRPr="009311CA" w:rsidRDefault="00C61525" w:rsidP="00C03D59">
            <w:pPr>
              <w:spacing w:after="0"/>
              <w:rPr>
                <w:rFonts w:asciiTheme="majorHAnsi" w:eastAsia="Times New Roman" w:hAnsiTheme="majorHAnsi" w:cstheme="majorHAnsi"/>
                <w:b/>
                <w:lang w:eastAsia="hr-HR"/>
              </w:rPr>
            </w:pPr>
            <w:r w:rsidRPr="009311CA">
              <w:rPr>
                <w:rFonts w:asciiTheme="majorHAnsi" w:eastAsia="Times New Roman" w:hAnsiTheme="majorHAnsi" w:cstheme="majorHAnsi"/>
                <w:b/>
                <w:lang w:eastAsia="hr-HR"/>
              </w:rPr>
              <w:t>Izvor podataka</w:t>
            </w:r>
          </w:p>
        </w:tc>
        <w:tc>
          <w:tcPr>
            <w:tcW w:w="1131" w:type="dxa"/>
          </w:tcPr>
          <w:p w14:paraId="40D43788" w14:textId="77777777" w:rsidR="00C61525" w:rsidRPr="009311CA" w:rsidRDefault="00C61525" w:rsidP="00C03D59">
            <w:pPr>
              <w:spacing w:after="0"/>
              <w:rPr>
                <w:rFonts w:asciiTheme="majorHAnsi" w:eastAsia="Times New Roman" w:hAnsiTheme="majorHAnsi" w:cstheme="majorHAnsi"/>
                <w:b/>
                <w:lang w:eastAsia="hr-HR"/>
              </w:rPr>
            </w:pPr>
            <w:r w:rsidRPr="009311CA">
              <w:rPr>
                <w:rFonts w:asciiTheme="majorHAnsi" w:eastAsia="Times New Roman" w:hAnsiTheme="majorHAnsi" w:cstheme="majorHAnsi"/>
                <w:b/>
                <w:lang w:eastAsia="hr-HR"/>
              </w:rPr>
              <w:t>Ciljana vrijednost (2026.)</w:t>
            </w:r>
          </w:p>
        </w:tc>
        <w:tc>
          <w:tcPr>
            <w:tcW w:w="1131" w:type="dxa"/>
          </w:tcPr>
          <w:p w14:paraId="286340A9" w14:textId="77777777" w:rsidR="00C61525" w:rsidRPr="009311CA" w:rsidRDefault="00C61525" w:rsidP="00C03D59">
            <w:pPr>
              <w:spacing w:after="0"/>
              <w:rPr>
                <w:rFonts w:asciiTheme="majorHAnsi" w:eastAsia="Times New Roman" w:hAnsiTheme="majorHAnsi" w:cstheme="majorHAnsi"/>
                <w:b/>
                <w:lang w:eastAsia="hr-HR"/>
              </w:rPr>
            </w:pPr>
            <w:r w:rsidRPr="009311CA">
              <w:rPr>
                <w:rFonts w:asciiTheme="majorHAnsi" w:eastAsia="Times New Roman" w:hAnsiTheme="majorHAnsi" w:cstheme="majorHAnsi"/>
                <w:b/>
                <w:lang w:eastAsia="hr-HR"/>
              </w:rPr>
              <w:t>Ciljana vrijednost</w:t>
            </w:r>
          </w:p>
          <w:p w14:paraId="02B46E96" w14:textId="77777777" w:rsidR="00C61525" w:rsidRPr="009311CA" w:rsidRDefault="00C61525" w:rsidP="00C03D59">
            <w:pPr>
              <w:spacing w:after="0"/>
              <w:rPr>
                <w:rFonts w:asciiTheme="majorHAnsi" w:eastAsia="Times New Roman" w:hAnsiTheme="majorHAnsi" w:cstheme="majorHAnsi"/>
                <w:b/>
                <w:lang w:eastAsia="hr-HR"/>
              </w:rPr>
            </w:pPr>
            <w:r w:rsidRPr="009311CA">
              <w:rPr>
                <w:rFonts w:asciiTheme="majorHAnsi" w:eastAsia="Times New Roman" w:hAnsiTheme="majorHAnsi" w:cstheme="majorHAnsi"/>
                <w:b/>
                <w:lang w:eastAsia="hr-HR"/>
              </w:rPr>
              <w:t>(2027.)</w:t>
            </w:r>
          </w:p>
        </w:tc>
        <w:tc>
          <w:tcPr>
            <w:tcW w:w="1125" w:type="dxa"/>
          </w:tcPr>
          <w:p w14:paraId="5F032624" w14:textId="77777777" w:rsidR="00C61525" w:rsidRPr="009311CA" w:rsidRDefault="00C61525" w:rsidP="00C03D59">
            <w:pPr>
              <w:spacing w:after="0"/>
              <w:rPr>
                <w:rFonts w:asciiTheme="majorHAnsi" w:eastAsia="Times New Roman" w:hAnsiTheme="majorHAnsi" w:cstheme="majorHAnsi"/>
                <w:b/>
                <w:lang w:eastAsia="hr-HR"/>
              </w:rPr>
            </w:pPr>
            <w:r w:rsidRPr="009311CA">
              <w:rPr>
                <w:rFonts w:asciiTheme="majorHAnsi" w:eastAsia="Times New Roman" w:hAnsiTheme="majorHAnsi" w:cstheme="majorHAnsi"/>
                <w:b/>
                <w:lang w:eastAsia="hr-HR"/>
              </w:rPr>
              <w:t>Ciljana vrijednost</w:t>
            </w:r>
          </w:p>
          <w:p w14:paraId="16DB0F05" w14:textId="77777777" w:rsidR="00C61525" w:rsidRPr="009311CA" w:rsidRDefault="00C61525" w:rsidP="00C03D59">
            <w:pPr>
              <w:spacing w:after="0"/>
              <w:rPr>
                <w:rFonts w:asciiTheme="majorHAnsi" w:eastAsia="Times New Roman" w:hAnsiTheme="majorHAnsi" w:cstheme="majorHAnsi"/>
                <w:b/>
                <w:lang w:eastAsia="hr-HR"/>
              </w:rPr>
            </w:pPr>
            <w:r w:rsidRPr="009311CA">
              <w:rPr>
                <w:rFonts w:asciiTheme="majorHAnsi" w:eastAsia="Times New Roman" w:hAnsiTheme="majorHAnsi" w:cstheme="majorHAnsi"/>
                <w:b/>
                <w:lang w:eastAsia="hr-HR"/>
              </w:rPr>
              <w:t>(2028.)</w:t>
            </w:r>
          </w:p>
        </w:tc>
      </w:tr>
      <w:tr w:rsidR="00C61525" w:rsidRPr="009311CA" w14:paraId="26801416" w14:textId="77777777" w:rsidTr="00C03D59">
        <w:tc>
          <w:tcPr>
            <w:tcW w:w="1151" w:type="dxa"/>
          </w:tcPr>
          <w:p w14:paraId="4DD63D9F" w14:textId="77777777" w:rsidR="00C61525" w:rsidRPr="009311CA" w:rsidRDefault="00C61525" w:rsidP="00C03D59">
            <w:pPr>
              <w:spacing w:after="0"/>
              <w:rPr>
                <w:rFonts w:asciiTheme="majorHAnsi" w:eastAsia="Times New Roman" w:hAnsiTheme="majorHAnsi" w:cstheme="majorHAnsi"/>
                <w:bCs/>
                <w:lang w:eastAsia="hr-HR"/>
              </w:rPr>
            </w:pPr>
            <w:r w:rsidRPr="009311CA">
              <w:rPr>
                <w:rFonts w:asciiTheme="majorHAnsi" w:eastAsia="Times New Roman" w:hAnsiTheme="majorHAnsi" w:cstheme="majorHAnsi"/>
                <w:bCs/>
                <w:lang w:eastAsia="hr-HR"/>
              </w:rPr>
              <w:t>Broj učenika korisnika školske kuhinje</w:t>
            </w:r>
          </w:p>
        </w:tc>
        <w:tc>
          <w:tcPr>
            <w:tcW w:w="2530" w:type="dxa"/>
          </w:tcPr>
          <w:p w14:paraId="2F06D64D" w14:textId="77777777" w:rsidR="00C61525" w:rsidRPr="009311CA" w:rsidRDefault="00C61525" w:rsidP="00C03D59">
            <w:pPr>
              <w:spacing w:after="0"/>
              <w:rPr>
                <w:rFonts w:asciiTheme="majorHAnsi" w:eastAsia="Times New Roman" w:hAnsiTheme="majorHAnsi" w:cstheme="majorHAnsi"/>
                <w:bCs/>
                <w:lang w:eastAsia="hr-HR"/>
              </w:rPr>
            </w:pPr>
            <w:r w:rsidRPr="009311CA">
              <w:rPr>
                <w:rFonts w:asciiTheme="majorHAnsi" w:eastAsia="Times New Roman" w:hAnsiTheme="majorHAnsi" w:cstheme="majorHAnsi"/>
                <w:bCs/>
                <w:lang w:eastAsia="hr-HR"/>
              </w:rPr>
              <w:t xml:space="preserve">Poboljšanje i razvoj pravilnih prehrambenih navika kod djece i mladih. </w:t>
            </w:r>
          </w:p>
        </w:tc>
        <w:tc>
          <w:tcPr>
            <w:tcW w:w="896" w:type="dxa"/>
          </w:tcPr>
          <w:p w14:paraId="34582423" w14:textId="77777777" w:rsidR="00C61525" w:rsidRPr="009311CA" w:rsidRDefault="00C61525" w:rsidP="00C03D59">
            <w:pPr>
              <w:spacing w:after="0"/>
              <w:rPr>
                <w:rFonts w:asciiTheme="majorHAnsi" w:eastAsia="Times New Roman" w:hAnsiTheme="majorHAnsi" w:cstheme="majorHAnsi"/>
                <w:bCs/>
                <w:lang w:eastAsia="hr-HR"/>
              </w:rPr>
            </w:pPr>
            <w:r w:rsidRPr="009311CA">
              <w:rPr>
                <w:rFonts w:asciiTheme="majorHAnsi" w:eastAsia="Times New Roman" w:hAnsiTheme="majorHAnsi" w:cstheme="majorHAnsi"/>
                <w:bCs/>
                <w:lang w:eastAsia="hr-HR"/>
              </w:rPr>
              <w:t>Broj učenika</w:t>
            </w:r>
          </w:p>
        </w:tc>
        <w:tc>
          <w:tcPr>
            <w:tcW w:w="1099" w:type="dxa"/>
          </w:tcPr>
          <w:p w14:paraId="346F163A" w14:textId="77777777" w:rsidR="00C61525" w:rsidRPr="009311CA" w:rsidRDefault="00C61525" w:rsidP="00C03D59">
            <w:pPr>
              <w:spacing w:after="0"/>
              <w:jc w:val="center"/>
              <w:rPr>
                <w:rFonts w:asciiTheme="majorHAnsi" w:eastAsia="Times New Roman" w:hAnsiTheme="majorHAnsi" w:cstheme="majorHAnsi"/>
                <w:bCs/>
                <w:lang w:eastAsia="hr-HR"/>
              </w:rPr>
            </w:pPr>
            <w:r w:rsidRPr="009311CA">
              <w:rPr>
                <w:rFonts w:asciiTheme="majorHAnsi" w:eastAsia="Times New Roman" w:hAnsiTheme="majorHAnsi" w:cstheme="majorHAnsi"/>
                <w:bCs/>
                <w:lang w:eastAsia="hr-HR"/>
              </w:rPr>
              <w:t>527</w:t>
            </w:r>
          </w:p>
        </w:tc>
        <w:tc>
          <w:tcPr>
            <w:tcW w:w="1131" w:type="dxa"/>
          </w:tcPr>
          <w:p w14:paraId="24B47BCD" w14:textId="77777777" w:rsidR="00C61525" w:rsidRPr="009311CA" w:rsidRDefault="00C61525" w:rsidP="00C03D59">
            <w:pPr>
              <w:spacing w:after="0"/>
              <w:rPr>
                <w:rFonts w:asciiTheme="majorHAnsi" w:eastAsia="Times New Roman" w:hAnsiTheme="majorHAnsi" w:cstheme="majorHAnsi"/>
                <w:bCs/>
                <w:lang w:eastAsia="hr-HR"/>
              </w:rPr>
            </w:pPr>
            <w:r w:rsidRPr="009311CA">
              <w:rPr>
                <w:rFonts w:asciiTheme="majorHAnsi" w:eastAsia="Times New Roman" w:hAnsiTheme="majorHAnsi" w:cstheme="majorHAnsi"/>
                <w:bCs/>
                <w:lang w:eastAsia="hr-HR"/>
              </w:rPr>
              <w:t>Škola - Evidencija</w:t>
            </w:r>
          </w:p>
          <w:p w14:paraId="3AFE1AF3" w14:textId="77777777" w:rsidR="00C61525" w:rsidRPr="009311CA" w:rsidRDefault="00C61525" w:rsidP="00C03D59">
            <w:pPr>
              <w:spacing w:after="0"/>
              <w:rPr>
                <w:rFonts w:asciiTheme="majorHAnsi" w:eastAsia="Times New Roman" w:hAnsiTheme="majorHAnsi" w:cstheme="majorHAnsi"/>
                <w:bCs/>
                <w:lang w:eastAsia="hr-HR"/>
              </w:rPr>
            </w:pPr>
            <w:r w:rsidRPr="009311CA">
              <w:rPr>
                <w:rFonts w:asciiTheme="majorHAnsi" w:eastAsia="Times New Roman" w:hAnsiTheme="majorHAnsi" w:cstheme="majorHAnsi"/>
                <w:bCs/>
                <w:lang w:eastAsia="hr-HR"/>
              </w:rPr>
              <w:t>Korisnika školske kuhinje</w:t>
            </w:r>
          </w:p>
        </w:tc>
        <w:tc>
          <w:tcPr>
            <w:tcW w:w="1131" w:type="dxa"/>
          </w:tcPr>
          <w:p w14:paraId="415CADF3" w14:textId="77777777" w:rsidR="00C61525" w:rsidRPr="009311CA" w:rsidRDefault="00C61525" w:rsidP="00C03D59">
            <w:pPr>
              <w:spacing w:after="0"/>
              <w:jc w:val="center"/>
              <w:rPr>
                <w:rFonts w:asciiTheme="majorHAnsi" w:eastAsia="Times New Roman" w:hAnsiTheme="majorHAnsi" w:cstheme="majorHAnsi"/>
                <w:bCs/>
                <w:lang w:eastAsia="hr-HR"/>
              </w:rPr>
            </w:pPr>
            <w:r w:rsidRPr="009311CA">
              <w:rPr>
                <w:rFonts w:asciiTheme="majorHAnsi" w:eastAsia="Times New Roman" w:hAnsiTheme="majorHAnsi" w:cstheme="majorHAnsi"/>
                <w:bCs/>
                <w:lang w:eastAsia="hr-HR"/>
              </w:rPr>
              <w:t>506</w:t>
            </w:r>
          </w:p>
        </w:tc>
        <w:tc>
          <w:tcPr>
            <w:tcW w:w="1131" w:type="dxa"/>
          </w:tcPr>
          <w:p w14:paraId="1B8A1CAB" w14:textId="77777777" w:rsidR="00C61525" w:rsidRPr="009311CA" w:rsidRDefault="00C61525" w:rsidP="00C03D59">
            <w:pPr>
              <w:spacing w:after="0"/>
              <w:jc w:val="center"/>
              <w:rPr>
                <w:rFonts w:asciiTheme="majorHAnsi" w:eastAsia="Times New Roman" w:hAnsiTheme="majorHAnsi" w:cstheme="majorHAnsi"/>
                <w:lang w:eastAsia="hr-HR"/>
              </w:rPr>
            </w:pPr>
            <w:r w:rsidRPr="009311CA">
              <w:rPr>
                <w:rFonts w:asciiTheme="majorHAnsi" w:eastAsia="Times New Roman" w:hAnsiTheme="majorHAnsi" w:cstheme="majorHAnsi"/>
                <w:lang w:eastAsia="hr-HR"/>
              </w:rPr>
              <w:t>506</w:t>
            </w:r>
          </w:p>
        </w:tc>
        <w:tc>
          <w:tcPr>
            <w:tcW w:w="1125" w:type="dxa"/>
          </w:tcPr>
          <w:p w14:paraId="1C7A9A59" w14:textId="77777777" w:rsidR="00C61525" w:rsidRPr="009311CA" w:rsidRDefault="00C61525" w:rsidP="00C03D59">
            <w:pPr>
              <w:spacing w:after="0"/>
              <w:jc w:val="center"/>
              <w:rPr>
                <w:rFonts w:asciiTheme="majorHAnsi" w:eastAsia="Times New Roman" w:hAnsiTheme="majorHAnsi" w:cstheme="majorHAnsi"/>
                <w:lang w:eastAsia="hr-HR"/>
              </w:rPr>
            </w:pPr>
            <w:r w:rsidRPr="009311CA">
              <w:rPr>
                <w:rFonts w:asciiTheme="majorHAnsi" w:eastAsia="Times New Roman" w:hAnsiTheme="majorHAnsi" w:cstheme="majorHAnsi"/>
                <w:lang w:eastAsia="hr-HR"/>
              </w:rPr>
              <w:t>506</w:t>
            </w:r>
          </w:p>
        </w:tc>
      </w:tr>
      <w:tr w:rsidR="00C61525" w:rsidRPr="009311CA" w14:paraId="08C819FB" w14:textId="77777777" w:rsidTr="00C03D59">
        <w:trPr>
          <w:trHeight w:val="285"/>
        </w:trPr>
        <w:tc>
          <w:tcPr>
            <w:tcW w:w="10194" w:type="dxa"/>
            <w:gridSpan w:val="8"/>
          </w:tcPr>
          <w:p w14:paraId="1A8F5BF9" w14:textId="77777777" w:rsidR="00C61525" w:rsidRPr="009311CA" w:rsidRDefault="00C61525" w:rsidP="00C03D59">
            <w:pPr>
              <w:spacing w:after="0"/>
              <w:rPr>
                <w:rFonts w:asciiTheme="majorHAnsi" w:eastAsia="Times New Roman" w:hAnsiTheme="majorHAnsi" w:cstheme="majorHAnsi"/>
                <w:lang w:eastAsia="hr-HR"/>
              </w:rPr>
            </w:pPr>
            <w:r w:rsidRPr="009311CA">
              <w:rPr>
                <w:rFonts w:asciiTheme="majorHAnsi" w:eastAsia="Times New Roman" w:hAnsiTheme="majorHAnsi" w:cstheme="majorHAnsi"/>
                <w:lang w:eastAsia="hr-HR"/>
              </w:rPr>
              <w:t>Cilj: promijeniti navike prehrane učenika i osigurati učenicima kvalitetnu prehranu za vrijeme boravka u školi.</w:t>
            </w:r>
          </w:p>
        </w:tc>
      </w:tr>
    </w:tbl>
    <w:p w14:paraId="7F996056" w14:textId="77777777" w:rsidR="00C61525" w:rsidRPr="009311CA" w:rsidRDefault="00C61525" w:rsidP="00C61525">
      <w:pPr>
        <w:pStyle w:val="Bezproreda"/>
        <w:rPr>
          <w:rFonts w:asciiTheme="majorHAnsi" w:hAnsiTheme="majorHAnsi" w:cstheme="majorHAnsi"/>
        </w:rPr>
      </w:pPr>
    </w:p>
    <w:p w14:paraId="3A11BF40" w14:textId="77777777" w:rsidR="00C61525" w:rsidRPr="00201C1D" w:rsidRDefault="00C61525" w:rsidP="00C61525">
      <w:pPr>
        <w:pStyle w:val="Bezproreda"/>
        <w:rPr>
          <w:rFonts w:asciiTheme="majorHAnsi" w:hAnsiTheme="majorHAnsi" w:cstheme="majorHAnsi"/>
          <w:color w:val="FF0000"/>
        </w:rPr>
      </w:pPr>
    </w:p>
    <w:p w14:paraId="55E2C567" w14:textId="77777777" w:rsidR="00C61525" w:rsidRPr="00417410" w:rsidRDefault="00C61525" w:rsidP="00C61525">
      <w:pPr>
        <w:pStyle w:val="Odlomakpopisa"/>
        <w:numPr>
          <w:ilvl w:val="0"/>
          <w:numId w:val="8"/>
        </w:numPr>
        <w:spacing w:after="0"/>
        <w:rPr>
          <w:rFonts w:asciiTheme="majorHAnsi" w:eastAsia="Times New Roman" w:hAnsiTheme="majorHAnsi" w:cstheme="majorHAnsi"/>
          <w:b/>
          <w:lang w:eastAsia="hr-HR"/>
        </w:rPr>
      </w:pPr>
      <w:r w:rsidRPr="00417410">
        <w:rPr>
          <w:rFonts w:asciiTheme="majorHAnsi" w:eastAsia="Times New Roman" w:hAnsiTheme="majorHAnsi" w:cstheme="majorHAnsi"/>
          <w:b/>
          <w:lang w:eastAsia="hr-HR"/>
        </w:rPr>
        <w:t>Pokazatelj o broju sati iznajmljivanja školske dvorane</w:t>
      </w:r>
    </w:p>
    <w:p w14:paraId="77BBE15F" w14:textId="77777777" w:rsidR="00C61525" w:rsidRPr="00417410" w:rsidRDefault="00C61525" w:rsidP="00C61525">
      <w:pPr>
        <w:pStyle w:val="Odlomakpopisa"/>
        <w:spacing w:after="0"/>
        <w:ind w:left="720"/>
        <w:rPr>
          <w:rFonts w:asciiTheme="majorHAnsi" w:eastAsia="Times New Roman" w:hAnsiTheme="majorHAnsi" w:cstheme="majorHAnsi"/>
          <w:b/>
          <w:sz w:val="24"/>
          <w:szCs w:val="24"/>
          <w:lang w:eastAsia="hr-HR"/>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2212"/>
        <w:gridCol w:w="951"/>
        <w:gridCol w:w="1125"/>
        <w:gridCol w:w="1157"/>
        <w:gridCol w:w="1099"/>
        <w:gridCol w:w="1123"/>
        <w:gridCol w:w="1123"/>
      </w:tblGrid>
      <w:tr w:rsidR="00C61525" w:rsidRPr="00417410" w14:paraId="26F2BBB0" w14:textId="77777777" w:rsidTr="00C03D59">
        <w:tc>
          <w:tcPr>
            <w:tcW w:w="1129" w:type="dxa"/>
          </w:tcPr>
          <w:p w14:paraId="7DC1FB5C" w14:textId="77777777" w:rsidR="00C61525" w:rsidRPr="00417410" w:rsidRDefault="00C61525" w:rsidP="00C03D59">
            <w:pPr>
              <w:spacing w:after="0"/>
              <w:rPr>
                <w:rFonts w:asciiTheme="majorHAnsi" w:eastAsia="Times New Roman" w:hAnsiTheme="majorHAnsi" w:cstheme="majorHAnsi"/>
                <w:b/>
                <w:lang w:eastAsia="hr-HR"/>
              </w:rPr>
            </w:pPr>
            <w:r w:rsidRPr="00417410">
              <w:rPr>
                <w:rFonts w:asciiTheme="majorHAnsi" w:eastAsia="Times New Roman" w:hAnsiTheme="majorHAnsi" w:cstheme="majorHAnsi"/>
                <w:b/>
                <w:lang w:eastAsia="hr-HR"/>
              </w:rPr>
              <w:t>Pokazatelj rezultata</w:t>
            </w:r>
          </w:p>
        </w:tc>
        <w:tc>
          <w:tcPr>
            <w:tcW w:w="2464" w:type="dxa"/>
          </w:tcPr>
          <w:p w14:paraId="15D4F063" w14:textId="77777777" w:rsidR="00C61525" w:rsidRPr="00417410" w:rsidRDefault="00C61525" w:rsidP="00C03D59">
            <w:pPr>
              <w:spacing w:after="0"/>
              <w:rPr>
                <w:rFonts w:asciiTheme="majorHAnsi" w:eastAsia="Times New Roman" w:hAnsiTheme="majorHAnsi" w:cstheme="majorHAnsi"/>
                <w:b/>
                <w:lang w:eastAsia="hr-HR"/>
              </w:rPr>
            </w:pPr>
            <w:r w:rsidRPr="00417410">
              <w:rPr>
                <w:rFonts w:asciiTheme="majorHAnsi" w:eastAsia="Times New Roman" w:hAnsiTheme="majorHAnsi" w:cstheme="majorHAnsi"/>
                <w:b/>
                <w:lang w:eastAsia="hr-HR"/>
              </w:rPr>
              <w:t>Definicija</w:t>
            </w:r>
          </w:p>
        </w:tc>
        <w:tc>
          <w:tcPr>
            <w:tcW w:w="951" w:type="dxa"/>
          </w:tcPr>
          <w:p w14:paraId="2516B219" w14:textId="77777777" w:rsidR="00C61525" w:rsidRPr="00417410" w:rsidRDefault="00C61525" w:rsidP="00C03D59">
            <w:pPr>
              <w:spacing w:after="0"/>
              <w:rPr>
                <w:rFonts w:asciiTheme="majorHAnsi" w:eastAsia="Times New Roman" w:hAnsiTheme="majorHAnsi" w:cstheme="majorHAnsi"/>
                <w:b/>
                <w:lang w:eastAsia="hr-HR"/>
              </w:rPr>
            </w:pPr>
            <w:r w:rsidRPr="00417410">
              <w:rPr>
                <w:rFonts w:asciiTheme="majorHAnsi" w:eastAsia="Times New Roman" w:hAnsiTheme="majorHAnsi" w:cstheme="majorHAnsi"/>
                <w:b/>
                <w:lang w:eastAsia="hr-HR"/>
              </w:rPr>
              <w:t>Jedinica</w:t>
            </w:r>
          </w:p>
        </w:tc>
        <w:tc>
          <w:tcPr>
            <w:tcW w:w="1131" w:type="dxa"/>
          </w:tcPr>
          <w:p w14:paraId="72BB4265" w14:textId="77777777" w:rsidR="00C61525" w:rsidRPr="00417410" w:rsidRDefault="00C61525" w:rsidP="00C03D59">
            <w:pPr>
              <w:spacing w:after="0"/>
              <w:rPr>
                <w:rFonts w:asciiTheme="majorHAnsi" w:eastAsia="Times New Roman" w:hAnsiTheme="majorHAnsi" w:cstheme="majorHAnsi"/>
                <w:b/>
                <w:lang w:eastAsia="hr-HR"/>
              </w:rPr>
            </w:pPr>
            <w:r w:rsidRPr="00417410">
              <w:rPr>
                <w:rFonts w:asciiTheme="majorHAnsi" w:eastAsia="Times New Roman" w:hAnsiTheme="majorHAnsi" w:cstheme="majorHAnsi"/>
                <w:b/>
                <w:lang w:eastAsia="hr-HR"/>
              </w:rPr>
              <w:t>Polazna vrijednost</w:t>
            </w:r>
          </w:p>
          <w:p w14:paraId="14EF0A51" w14:textId="77777777" w:rsidR="00C61525" w:rsidRPr="00417410" w:rsidRDefault="00C61525" w:rsidP="00C03D59">
            <w:pPr>
              <w:spacing w:after="0"/>
              <w:rPr>
                <w:rFonts w:asciiTheme="majorHAnsi" w:eastAsia="Times New Roman" w:hAnsiTheme="majorHAnsi" w:cstheme="majorHAnsi"/>
                <w:b/>
                <w:lang w:eastAsia="hr-HR"/>
              </w:rPr>
            </w:pPr>
            <w:r w:rsidRPr="00417410">
              <w:rPr>
                <w:rFonts w:asciiTheme="majorHAnsi" w:eastAsia="Times New Roman" w:hAnsiTheme="majorHAnsi" w:cstheme="majorHAnsi"/>
                <w:b/>
                <w:lang w:eastAsia="hr-HR"/>
              </w:rPr>
              <w:t>2025.</w:t>
            </w:r>
          </w:p>
        </w:tc>
        <w:tc>
          <w:tcPr>
            <w:tcW w:w="1169" w:type="dxa"/>
          </w:tcPr>
          <w:p w14:paraId="316B6F03" w14:textId="77777777" w:rsidR="00C61525" w:rsidRPr="00417410" w:rsidRDefault="00C61525" w:rsidP="00C03D59">
            <w:pPr>
              <w:spacing w:after="0"/>
              <w:rPr>
                <w:rFonts w:asciiTheme="majorHAnsi" w:eastAsia="Times New Roman" w:hAnsiTheme="majorHAnsi" w:cstheme="majorHAnsi"/>
                <w:b/>
                <w:lang w:eastAsia="hr-HR"/>
              </w:rPr>
            </w:pPr>
            <w:r w:rsidRPr="00417410">
              <w:rPr>
                <w:rFonts w:asciiTheme="majorHAnsi" w:eastAsia="Times New Roman" w:hAnsiTheme="majorHAnsi" w:cstheme="majorHAnsi"/>
                <w:b/>
                <w:lang w:eastAsia="hr-HR"/>
              </w:rPr>
              <w:t>Izvor podataka</w:t>
            </w:r>
          </w:p>
        </w:tc>
        <w:tc>
          <w:tcPr>
            <w:tcW w:w="1099" w:type="dxa"/>
          </w:tcPr>
          <w:p w14:paraId="018E98AA" w14:textId="77777777" w:rsidR="00C61525" w:rsidRPr="00417410" w:rsidRDefault="00C61525" w:rsidP="00C03D59">
            <w:pPr>
              <w:spacing w:after="0"/>
              <w:rPr>
                <w:rFonts w:asciiTheme="majorHAnsi" w:eastAsia="Times New Roman" w:hAnsiTheme="majorHAnsi" w:cstheme="majorHAnsi"/>
                <w:b/>
                <w:lang w:eastAsia="hr-HR"/>
              </w:rPr>
            </w:pPr>
            <w:r w:rsidRPr="00417410">
              <w:rPr>
                <w:rFonts w:asciiTheme="majorHAnsi" w:eastAsia="Times New Roman" w:hAnsiTheme="majorHAnsi" w:cstheme="majorHAnsi"/>
                <w:b/>
                <w:lang w:eastAsia="hr-HR"/>
              </w:rPr>
              <w:t>Ciljana vrijednost (2026.)</w:t>
            </w:r>
          </w:p>
        </w:tc>
        <w:tc>
          <w:tcPr>
            <w:tcW w:w="1129" w:type="dxa"/>
          </w:tcPr>
          <w:p w14:paraId="56836BAD" w14:textId="77777777" w:rsidR="00C61525" w:rsidRPr="00417410" w:rsidRDefault="00C61525" w:rsidP="00C03D59">
            <w:pPr>
              <w:spacing w:after="0"/>
              <w:rPr>
                <w:rFonts w:asciiTheme="majorHAnsi" w:eastAsia="Times New Roman" w:hAnsiTheme="majorHAnsi" w:cstheme="majorHAnsi"/>
                <w:b/>
                <w:lang w:eastAsia="hr-HR"/>
              </w:rPr>
            </w:pPr>
            <w:r w:rsidRPr="00417410">
              <w:rPr>
                <w:rFonts w:asciiTheme="majorHAnsi" w:eastAsia="Times New Roman" w:hAnsiTheme="majorHAnsi" w:cstheme="majorHAnsi"/>
                <w:b/>
                <w:lang w:eastAsia="hr-HR"/>
              </w:rPr>
              <w:t>Ciljana vrijednost</w:t>
            </w:r>
          </w:p>
          <w:p w14:paraId="0AC6B55A" w14:textId="77777777" w:rsidR="00C61525" w:rsidRPr="00417410" w:rsidRDefault="00C61525" w:rsidP="00C03D59">
            <w:pPr>
              <w:spacing w:after="0"/>
              <w:rPr>
                <w:rFonts w:asciiTheme="majorHAnsi" w:eastAsia="Times New Roman" w:hAnsiTheme="majorHAnsi" w:cstheme="majorHAnsi"/>
                <w:b/>
                <w:lang w:eastAsia="hr-HR"/>
              </w:rPr>
            </w:pPr>
            <w:r w:rsidRPr="00417410">
              <w:rPr>
                <w:rFonts w:asciiTheme="majorHAnsi" w:eastAsia="Times New Roman" w:hAnsiTheme="majorHAnsi" w:cstheme="majorHAnsi"/>
                <w:b/>
                <w:lang w:eastAsia="hr-HR"/>
              </w:rPr>
              <w:t>(2027.)</w:t>
            </w:r>
          </w:p>
        </w:tc>
        <w:tc>
          <w:tcPr>
            <w:tcW w:w="1129" w:type="dxa"/>
          </w:tcPr>
          <w:p w14:paraId="0427F30C" w14:textId="77777777" w:rsidR="00C61525" w:rsidRPr="00417410" w:rsidRDefault="00C61525" w:rsidP="00C03D59">
            <w:pPr>
              <w:spacing w:after="0"/>
              <w:rPr>
                <w:rFonts w:asciiTheme="majorHAnsi" w:eastAsia="Times New Roman" w:hAnsiTheme="majorHAnsi" w:cstheme="majorHAnsi"/>
                <w:b/>
                <w:lang w:eastAsia="hr-HR"/>
              </w:rPr>
            </w:pPr>
            <w:r w:rsidRPr="00417410">
              <w:rPr>
                <w:rFonts w:asciiTheme="majorHAnsi" w:eastAsia="Times New Roman" w:hAnsiTheme="majorHAnsi" w:cstheme="majorHAnsi"/>
                <w:b/>
                <w:lang w:eastAsia="hr-HR"/>
              </w:rPr>
              <w:t>Ciljana vrijednost</w:t>
            </w:r>
          </w:p>
          <w:p w14:paraId="0BA3D36D" w14:textId="77777777" w:rsidR="00C61525" w:rsidRPr="00417410" w:rsidRDefault="00C61525" w:rsidP="00C03D59">
            <w:pPr>
              <w:spacing w:after="0"/>
              <w:rPr>
                <w:rFonts w:asciiTheme="majorHAnsi" w:eastAsia="Times New Roman" w:hAnsiTheme="majorHAnsi" w:cstheme="majorHAnsi"/>
                <w:b/>
                <w:lang w:eastAsia="hr-HR"/>
              </w:rPr>
            </w:pPr>
            <w:r w:rsidRPr="00417410">
              <w:rPr>
                <w:rFonts w:asciiTheme="majorHAnsi" w:eastAsia="Times New Roman" w:hAnsiTheme="majorHAnsi" w:cstheme="majorHAnsi"/>
                <w:b/>
                <w:lang w:eastAsia="hr-HR"/>
              </w:rPr>
              <w:t>(2028.)</w:t>
            </w:r>
          </w:p>
        </w:tc>
      </w:tr>
      <w:tr w:rsidR="00C61525" w:rsidRPr="00417410" w14:paraId="0FB42F67" w14:textId="77777777" w:rsidTr="00C03D59">
        <w:tc>
          <w:tcPr>
            <w:tcW w:w="1129" w:type="dxa"/>
          </w:tcPr>
          <w:p w14:paraId="49172687" w14:textId="77777777" w:rsidR="00C61525" w:rsidRPr="00417410" w:rsidRDefault="00C61525" w:rsidP="00C03D59">
            <w:pPr>
              <w:spacing w:after="0"/>
              <w:rPr>
                <w:rFonts w:asciiTheme="majorHAnsi" w:eastAsia="Times New Roman" w:hAnsiTheme="majorHAnsi" w:cstheme="majorHAnsi"/>
                <w:bCs/>
                <w:lang w:eastAsia="hr-HR"/>
              </w:rPr>
            </w:pPr>
            <w:r w:rsidRPr="00417410">
              <w:rPr>
                <w:rFonts w:asciiTheme="majorHAnsi" w:eastAsia="Times New Roman" w:hAnsiTheme="majorHAnsi" w:cstheme="majorHAnsi"/>
                <w:bCs/>
                <w:lang w:eastAsia="hr-HR"/>
              </w:rPr>
              <w:t>Broj sati iznajmljivanja školske dvorane mjesečno</w:t>
            </w:r>
          </w:p>
        </w:tc>
        <w:tc>
          <w:tcPr>
            <w:tcW w:w="2464" w:type="dxa"/>
          </w:tcPr>
          <w:p w14:paraId="182DEFD9" w14:textId="77777777" w:rsidR="00C61525" w:rsidRPr="00417410" w:rsidRDefault="00C61525" w:rsidP="00C03D59">
            <w:pPr>
              <w:spacing w:after="0"/>
              <w:rPr>
                <w:rFonts w:asciiTheme="majorHAnsi" w:eastAsia="Times New Roman" w:hAnsiTheme="majorHAnsi" w:cstheme="majorHAnsi"/>
                <w:bCs/>
                <w:lang w:eastAsia="hr-HR"/>
              </w:rPr>
            </w:pPr>
            <w:r w:rsidRPr="00417410">
              <w:rPr>
                <w:rFonts w:asciiTheme="majorHAnsi" w:eastAsia="Times New Roman" w:hAnsiTheme="majorHAnsi" w:cstheme="majorHAnsi"/>
                <w:bCs/>
                <w:lang w:eastAsia="hr-HR"/>
              </w:rPr>
              <w:t>Iskoristiti slobodno vrijeme za sportske aktivnosti.</w:t>
            </w:r>
          </w:p>
        </w:tc>
        <w:tc>
          <w:tcPr>
            <w:tcW w:w="951" w:type="dxa"/>
          </w:tcPr>
          <w:p w14:paraId="35571367" w14:textId="77777777" w:rsidR="00C61525" w:rsidRPr="00417410" w:rsidRDefault="00C61525" w:rsidP="00C03D59">
            <w:pPr>
              <w:spacing w:after="0"/>
              <w:rPr>
                <w:rFonts w:asciiTheme="majorHAnsi" w:eastAsia="Times New Roman" w:hAnsiTheme="majorHAnsi" w:cstheme="majorHAnsi"/>
                <w:bCs/>
                <w:lang w:eastAsia="hr-HR"/>
              </w:rPr>
            </w:pPr>
            <w:r w:rsidRPr="00417410">
              <w:rPr>
                <w:rFonts w:asciiTheme="majorHAnsi" w:eastAsia="Times New Roman" w:hAnsiTheme="majorHAnsi" w:cstheme="majorHAnsi"/>
                <w:bCs/>
                <w:lang w:eastAsia="hr-HR"/>
              </w:rPr>
              <w:t>Broj sati najma u mjesecu</w:t>
            </w:r>
          </w:p>
        </w:tc>
        <w:tc>
          <w:tcPr>
            <w:tcW w:w="1131" w:type="dxa"/>
          </w:tcPr>
          <w:p w14:paraId="68901967" w14:textId="77777777" w:rsidR="00C61525" w:rsidRPr="00417410" w:rsidRDefault="00C61525" w:rsidP="00C03D59">
            <w:pPr>
              <w:spacing w:after="0"/>
              <w:jc w:val="center"/>
              <w:rPr>
                <w:rFonts w:asciiTheme="majorHAnsi" w:eastAsia="Times New Roman" w:hAnsiTheme="majorHAnsi" w:cstheme="majorHAnsi"/>
                <w:bCs/>
                <w:lang w:eastAsia="hr-HR"/>
              </w:rPr>
            </w:pPr>
            <w:r w:rsidRPr="00417410">
              <w:rPr>
                <w:rFonts w:asciiTheme="majorHAnsi" w:eastAsia="Times New Roman" w:hAnsiTheme="majorHAnsi" w:cstheme="majorHAnsi"/>
                <w:bCs/>
                <w:lang w:eastAsia="hr-HR"/>
              </w:rPr>
              <w:t>270</w:t>
            </w:r>
          </w:p>
        </w:tc>
        <w:tc>
          <w:tcPr>
            <w:tcW w:w="1169" w:type="dxa"/>
          </w:tcPr>
          <w:p w14:paraId="7B2B6D17" w14:textId="77777777" w:rsidR="00C61525" w:rsidRPr="00417410" w:rsidRDefault="00C61525" w:rsidP="00C03D59">
            <w:pPr>
              <w:spacing w:after="0"/>
              <w:rPr>
                <w:rFonts w:asciiTheme="majorHAnsi" w:eastAsia="Times New Roman" w:hAnsiTheme="majorHAnsi" w:cstheme="majorHAnsi"/>
                <w:bCs/>
                <w:lang w:eastAsia="hr-HR"/>
              </w:rPr>
            </w:pPr>
            <w:r w:rsidRPr="00417410">
              <w:rPr>
                <w:rFonts w:asciiTheme="majorHAnsi" w:eastAsia="Times New Roman" w:hAnsiTheme="majorHAnsi" w:cstheme="majorHAnsi"/>
                <w:bCs/>
                <w:lang w:eastAsia="hr-HR"/>
              </w:rPr>
              <w:t>Škola - Evidencija</w:t>
            </w:r>
          </w:p>
          <w:p w14:paraId="4C05020B" w14:textId="77777777" w:rsidR="00C61525" w:rsidRPr="00417410" w:rsidRDefault="00C61525" w:rsidP="00C03D59">
            <w:pPr>
              <w:spacing w:after="0"/>
              <w:rPr>
                <w:rFonts w:asciiTheme="majorHAnsi" w:eastAsia="Times New Roman" w:hAnsiTheme="majorHAnsi" w:cstheme="majorHAnsi"/>
                <w:bCs/>
                <w:lang w:eastAsia="hr-HR"/>
              </w:rPr>
            </w:pPr>
            <w:r w:rsidRPr="00417410">
              <w:rPr>
                <w:rFonts w:asciiTheme="majorHAnsi" w:eastAsia="Times New Roman" w:hAnsiTheme="majorHAnsi" w:cstheme="majorHAnsi"/>
                <w:bCs/>
                <w:lang w:eastAsia="hr-HR"/>
              </w:rPr>
              <w:t>korištenja školske dvorane</w:t>
            </w:r>
          </w:p>
        </w:tc>
        <w:tc>
          <w:tcPr>
            <w:tcW w:w="1099" w:type="dxa"/>
          </w:tcPr>
          <w:p w14:paraId="772C2F0B" w14:textId="77777777" w:rsidR="00C61525" w:rsidRPr="00417410" w:rsidRDefault="00C61525" w:rsidP="00C03D59">
            <w:pPr>
              <w:spacing w:after="0"/>
              <w:jc w:val="center"/>
              <w:rPr>
                <w:rFonts w:asciiTheme="majorHAnsi" w:eastAsia="Times New Roman" w:hAnsiTheme="majorHAnsi" w:cstheme="majorHAnsi"/>
                <w:bCs/>
                <w:lang w:eastAsia="hr-HR"/>
              </w:rPr>
            </w:pPr>
            <w:r w:rsidRPr="00417410">
              <w:rPr>
                <w:rFonts w:asciiTheme="majorHAnsi" w:eastAsia="Times New Roman" w:hAnsiTheme="majorHAnsi" w:cstheme="majorHAnsi"/>
                <w:bCs/>
                <w:lang w:eastAsia="hr-HR"/>
              </w:rPr>
              <w:t>270</w:t>
            </w:r>
          </w:p>
        </w:tc>
        <w:tc>
          <w:tcPr>
            <w:tcW w:w="1129" w:type="dxa"/>
          </w:tcPr>
          <w:p w14:paraId="7515AB09" w14:textId="77777777" w:rsidR="00C61525" w:rsidRPr="00417410" w:rsidRDefault="00C61525" w:rsidP="00C03D59">
            <w:pPr>
              <w:spacing w:after="0"/>
              <w:jc w:val="center"/>
              <w:rPr>
                <w:rFonts w:asciiTheme="majorHAnsi" w:eastAsia="Times New Roman" w:hAnsiTheme="majorHAnsi" w:cstheme="majorHAnsi"/>
                <w:bCs/>
                <w:lang w:eastAsia="hr-HR"/>
              </w:rPr>
            </w:pPr>
            <w:r w:rsidRPr="00417410">
              <w:rPr>
                <w:rFonts w:asciiTheme="majorHAnsi" w:eastAsia="Times New Roman" w:hAnsiTheme="majorHAnsi" w:cstheme="majorHAnsi"/>
                <w:bCs/>
                <w:lang w:eastAsia="hr-HR"/>
              </w:rPr>
              <w:t>270</w:t>
            </w:r>
          </w:p>
        </w:tc>
        <w:tc>
          <w:tcPr>
            <w:tcW w:w="1129" w:type="dxa"/>
          </w:tcPr>
          <w:p w14:paraId="5B4F63CA" w14:textId="77777777" w:rsidR="00C61525" w:rsidRPr="00417410" w:rsidRDefault="00C61525" w:rsidP="00C03D59">
            <w:pPr>
              <w:spacing w:after="0"/>
              <w:jc w:val="center"/>
              <w:rPr>
                <w:rFonts w:asciiTheme="majorHAnsi" w:eastAsia="Times New Roman" w:hAnsiTheme="majorHAnsi" w:cstheme="majorHAnsi"/>
                <w:bCs/>
                <w:lang w:eastAsia="hr-HR"/>
              </w:rPr>
            </w:pPr>
            <w:r w:rsidRPr="00417410">
              <w:rPr>
                <w:rFonts w:asciiTheme="majorHAnsi" w:eastAsia="Times New Roman" w:hAnsiTheme="majorHAnsi" w:cstheme="majorHAnsi"/>
                <w:bCs/>
                <w:lang w:eastAsia="hr-HR"/>
              </w:rPr>
              <w:t>270</w:t>
            </w:r>
          </w:p>
        </w:tc>
      </w:tr>
      <w:tr w:rsidR="00C61525" w:rsidRPr="00417410" w14:paraId="0C940FE5" w14:textId="77777777" w:rsidTr="00C03D59">
        <w:tc>
          <w:tcPr>
            <w:tcW w:w="10201" w:type="dxa"/>
            <w:gridSpan w:val="8"/>
          </w:tcPr>
          <w:p w14:paraId="0E8B2EEE" w14:textId="77777777" w:rsidR="00C61525" w:rsidRPr="00417410" w:rsidRDefault="00C61525" w:rsidP="00C03D59">
            <w:pPr>
              <w:spacing w:after="0"/>
              <w:rPr>
                <w:rFonts w:asciiTheme="majorHAnsi" w:eastAsia="Times New Roman" w:hAnsiTheme="majorHAnsi" w:cstheme="majorHAnsi"/>
                <w:lang w:eastAsia="hr-HR"/>
              </w:rPr>
            </w:pPr>
            <w:r w:rsidRPr="00417410">
              <w:rPr>
                <w:rFonts w:asciiTheme="majorHAnsi" w:eastAsia="Times New Roman" w:hAnsiTheme="majorHAnsi" w:cstheme="majorHAnsi"/>
                <w:lang w:eastAsia="hr-HR"/>
              </w:rPr>
              <w:t>Cilj: omogućiti sportskim udrugama i klubovima bavljenje sportskim aktivnostima, a budući da su naša djeca često članovi sportskih klubova, kroz proces iznajmljivanje dvorane omogućuje im se kvalitetno provođenje slobodnog vremena i bavljenje sportskim aktivnostima.</w:t>
            </w:r>
          </w:p>
        </w:tc>
      </w:tr>
    </w:tbl>
    <w:p w14:paraId="273276D8" w14:textId="77777777" w:rsidR="00C61525" w:rsidRPr="00201C1D" w:rsidRDefault="00C61525" w:rsidP="00C61525">
      <w:pPr>
        <w:pStyle w:val="Bezproreda"/>
        <w:rPr>
          <w:rFonts w:asciiTheme="majorHAnsi" w:hAnsiTheme="majorHAnsi" w:cstheme="majorHAnsi"/>
          <w:color w:val="FF0000"/>
        </w:rPr>
      </w:pPr>
    </w:p>
    <w:p w14:paraId="56060E37" w14:textId="77777777" w:rsidR="00C61525" w:rsidRPr="00201C1D" w:rsidRDefault="00C61525" w:rsidP="00C61525">
      <w:pPr>
        <w:pStyle w:val="Bezproreda"/>
        <w:rPr>
          <w:rFonts w:asciiTheme="majorHAnsi" w:hAnsiTheme="majorHAnsi" w:cstheme="majorHAnsi"/>
          <w:color w:val="FF0000"/>
        </w:rPr>
      </w:pPr>
    </w:p>
    <w:p w14:paraId="415C3457" w14:textId="77777777" w:rsidR="00C61525" w:rsidRPr="00A741BC" w:rsidRDefault="00C61525" w:rsidP="00C61525">
      <w:pPr>
        <w:pStyle w:val="Bezproreda"/>
        <w:rPr>
          <w:rFonts w:asciiTheme="majorHAnsi" w:hAnsiTheme="majorHAnsi" w:cstheme="majorHAnsi"/>
        </w:rPr>
      </w:pPr>
    </w:p>
    <w:p w14:paraId="0950B7B7" w14:textId="77777777" w:rsidR="00C61525" w:rsidRPr="00A741BC" w:rsidRDefault="00C61525" w:rsidP="00C61525">
      <w:pPr>
        <w:pStyle w:val="Odlomakpopisa"/>
        <w:numPr>
          <w:ilvl w:val="0"/>
          <w:numId w:val="8"/>
        </w:numPr>
        <w:spacing w:after="0"/>
        <w:rPr>
          <w:rFonts w:asciiTheme="majorHAnsi" w:eastAsia="Times New Roman" w:hAnsiTheme="majorHAnsi" w:cstheme="majorHAnsi"/>
          <w:b/>
          <w:lang w:eastAsia="hr-HR"/>
        </w:rPr>
      </w:pPr>
      <w:r w:rsidRPr="00A741BC">
        <w:rPr>
          <w:rFonts w:asciiTheme="majorHAnsi" w:eastAsia="Times New Roman" w:hAnsiTheme="majorHAnsi" w:cstheme="majorHAnsi"/>
          <w:b/>
          <w:lang w:eastAsia="hr-HR"/>
        </w:rPr>
        <w:lastRenderedPageBreak/>
        <w:t>Pokazatelj  o uključivanju učenika u izbornu nastavu</w:t>
      </w:r>
    </w:p>
    <w:p w14:paraId="78A48D3E" w14:textId="77777777" w:rsidR="00C61525" w:rsidRPr="00A741BC" w:rsidRDefault="00C61525" w:rsidP="00C61525">
      <w:pPr>
        <w:spacing w:after="0"/>
        <w:ind w:left="360"/>
        <w:rPr>
          <w:rFonts w:asciiTheme="majorHAnsi" w:eastAsia="Times New Roman" w:hAnsiTheme="majorHAnsi" w:cstheme="majorHAnsi"/>
          <w:b/>
          <w:lang w:eastAsia="hr-HR"/>
        </w:rPr>
      </w:pPr>
    </w:p>
    <w:p w14:paraId="5BCB7257" w14:textId="77777777" w:rsidR="00C61525" w:rsidRPr="00A741BC" w:rsidRDefault="00C61525" w:rsidP="00C61525">
      <w:pPr>
        <w:spacing w:after="0"/>
        <w:ind w:left="360"/>
        <w:rPr>
          <w:rFonts w:asciiTheme="majorHAnsi" w:eastAsia="Times New Roman" w:hAnsiTheme="majorHAnsi" w:cstheme="majorHAnsi"/>
          <w:lang w:eastAsia="hr-HR"/>
        </w:rPr>
      </w:pPr>
      <w:r w:rsidRPr="00A741BC">
        <w:rPr>
          <w:rFonts w:asciiTheme="majorHAnsi" w:eastAsia="Times New Roman" w:hAnsiTheme="majorHAnsi" w:cstheme="majorHAnsi"/>
          <w:lang w:eastAsia="hr-HR"/>
        </w:rPr>
        <w:t>5.1.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268"/>
        <w:gridCol w:w="984"/>
        <w:gridCol w:w="1099"/>
        <w:gridCol w:w="1041"/>
        <w:gridCol w:w="1132"/>
        <w:gridCol w:w="1165"/>
        <w:gridCol w:w="1099"/>
      </w:tblGrid>
      <w:tr w:rsidR="00C61525" w:rsidRPr="00201C1D" w14:paraId="656D615F" w14:textId="77777777" w:rsidTr="00C03D59">
        <w:tc>
          <w:tcPr>
            <w:tcW w:w="1418" w:type="dxa"/>
          </w:tcPr>
          <w:p w14:paraId="26EE6653" w14:textId="77777777" w:rsidR="00C61525" w:rsidRPr="00A741BC" w:rsidRDefault="00C61525" w:rsidP="00C03D59">
            <w:pPr>
              <w:spacing w:after="0"/>
              <w:rPr>
                <w:rFonts w:asciiTheme="majorHAnsi" w:eastAsia="Times New Roman" w:hAnsiTheme="majorHAnsi" w:cstheme="majorHAnsi"/>
                <w:b/>
                <w:lang w:eastAsia="hr-HR"/>
              </w:rPr>
            </w:pPr>
            <w:r w:rsidRPr="00A741BC">
              <w:rPr>
                <w:rFonts w:asciiTheme="majorHAnsi" w:eastAsia="Times New Roman" w:hAnsiTheme="majorHAnsi" w:cstheme="majorHAnsi"/>
                <w:b/>
                <w:lang w:eastAsia="hr-HR"/>
              </w:rPr>
              <w:t>Pokazatelj rezultata</w:t>
            </w:r>
          </w:p>
        </w:tc>
        <w:tc>
          <w:tcPr>
            <w:tcW w:w="2268" w:type="dxa"/>
          </w:tcPr>
          <w:p w14:paraId="22D83527" w14:textId="77777777" w:rsidR="00C61525" w:rsidRPr="00A86AB4" w:rsidRDefault="00C61525" w:rsidP="00C03D59">
            <w:pPr>
              <w:spacing w:after="0"/>
              <w:rPr>
                <w:rFonts w:asciiTheme="majorHAnsi" w:eastAsia="Times New Roman" w:hAnsiTheme="majorHAnsi" w:cstheme="majorHAnsi"/>
                <w:b/>
                <w:lang w:eastAsia="hr-HR"/>
              </w:rPr>
            </w:pPr>
            <w:r w:rsidRPr="00A86AB4">
              <w:rPr>
                <w:rFonts w:asciiTheme="majorHAnsi" w:eastAsia="Times New Roman" w:hAnsiTheme="majorHAnsi" w:cstheme="majorHAnsi"/>
                <w:b/>
                <w:lang w:eastAsia="hr-HR"/>
              </w:rPr>
              <w:t>Definicija</w:t>
            </w:r>
          </w:p>
        </w:tc>
        <w:tc>
          <w:tcPr>
            <w:tcW w:w="984" w:type="dxa"/>
          </w:tcPr>
          <w:p w14:paraId="5B7BD915" w14:textId="77777777" w:rsidR="00C61525" w:rsidRPr="00A86AB4" w:rsidRDefault="00C61525" w:rsidP="00C03D59">
            <w:pPr>
              <w:spacing w:after="0"/>
              <w:rPr>
                <w:rFonts w:asciiTheme="majorHAnsi" w:eastAsia="Times New Roman" w:hAnsiTheme="majorHAnsi" w:cstheme="majorHAnsi"/>
                <w:b/>
                <w:lang w:eastAsia="hr-HR"/>
              </w:rPr>
            </w:pPr>
            <w:r w:rsidRPr="00A86AB4">
              <w:rPr>
                <w:rFonts w:asciiTheme="majorHAnsi" w:eastAsia="Times New Roman" w:hAnsiTheme="majorHAnsi" w:cstheme="majorHAnsi"/>
                <w:b/>
                <w:lang w:eastAsia="hr-HR"/>
              </w:rPr>
              <w:t>Jedinica</w:t>
            </w:r>
          </w:p>
        </w:tc>
        <w:tc>
          <w:tcPr>
            <w:tcW w:w="1099" w:type="dxa"/>
          </w:tcPr>
          <w:p w14:paraId="3943D225" w14:textId="77777777" w:rsidR="00C61525" w:rsidRPr="00A86AB4" w:rsidRDefault="00C61525" w:rsidP="00C03D59">
            <w:pPr>
              <w:spacing w:after="0"/>
              <w:rPr>
                <w:rFonts w:asciiTheme="majorHAnsi" w:eastAsia="Times New Roman" w:hAnsiTheme="majorHAnsi" w:cstheme="majorHAnsi"/>
                <w:b/>
                <w:lang w:eastAsia="hr-HR"/>
              </w:rPr>
            </w:pPr>
            <w:r w:rsidRPr="00A86AB4">
              <w:rPr>
                <w:rFonts w:asciiTheme="majorHAnsi" w:eastAsia="Times New Roman" w:hAnsiTheme="majorHAnsi" w:cstheme="majorHAnsi"/>
                <w:b/>
                <w:lang w:eastAsia="hr-HR"/>
              </w:rPr>
              <w:t>Polazna vrijednost 2025.</w:t>
            </w:r>
          </w:p>
        </w:tc>
        <w:tc>
          <w:tcPr>
            <w:tcW w:w="1041" w:type="dxa"/>
          </w:tcPr>
          <w:p w14:paraId="79E1B545" w14:textId="77777777" w:rsidR="00C61525" w:rsidRPr="00A86AB4" w:rsidRDefault="00C61525" w:rsidP="00C03D59">
            <w:pPr>
              <w:spacing w:after="0"/>
              <w:rPr>
                <w:rFonts w:asciiTheme="majorHAnsi" w:eastAsia="Times New Roman" w:hAnsiTheme="majorHAnsi" w:cstheme="majorHAnsi"/>
                <w:b/>
                <w:lang w:eastAsia="hr-HR"/>
              </w:rPr>
            </w:pPr>
            <w:r w:rsidRPr="00A86AB4">
              <w:rPr>
                <w:rFonts w:asciiTheme="majorHAnsi" w:eastAsia="Times New Roman" w:hAnsiTheme="majorHAnsi" w:cstheme="majorHAnsi"/>
                <w:b/>
                <w:lang w:eastAsia="hr-HR"/>
              </w:rPr>
              <w:t>Izvor podataka</w:t>
            </w:r>
          </w:p>
        </w:tc>
        <w:tc>
          <w:tcPr>
            <w:tcW w:w="1132" w:type="dxa"/>
          </w:tcPr>
          <w:p w14:paraId="62F4247B" w14:textId="77777777" w:rsidR="00C61525" w:rsidRPr="00A86AB4" w:rsidRDefault="00C61525" w:rsidP="00C03D59">
            <w:pPr>
              <w:spacing w:after="0"/>
              <w:rPr>
                <w:rFonts w:asciiTheme="majorHAnsi" w:eastAsia="Times New Roman" w:hAnsiTheme="majorHAnsi" w:cstheme="majorHAnsi"/>
                <w:b/>
                <w:lang w:eastAsia="hr-HR"/>
              </w:rPr>
            </w:pPr>
            <w:r w:rsidRPr="00A86AB4">
              <w:rPr>
                <w:rFonts w:asciiTheme="majorHAnsi" w:eastAsia="Times New Roman" w:hAnsiTheme="majorHAnsi" w:cstheme="majorHAnsi"/>
                <w:b/>
                <w:lang w:eastAsia="hr-HR"/>
              </w:rPr>
              <w:t>Ciljana vrijednost (2026.)</w:t>
            </w:r>
          </w:p>
        </w:tc>
        <w:tc>
          <w:tcPr>
            <w:tcW w:w="1165" w:type="dxa"/>
          </w:tcPr>
          <w:p w14:paraId="4B286BCF" w14:textId="77777777" w:rsidR="00C61525" w:rsidRPr="00A86AB4" w:rsidRDefault="00C61525" w:rsidP="00C03D59">
            <w:pPr>
              <w:spacing w:after="0"/>
              <w:rPr>
                <w:rFonts w:asciiTheme="majorHAnsi" w:eastAsia="Times New Roman" w:hAnsiTheme="majorHAnsi" w:cstheme="majorHAnsi"/>
                <w:b/>
                <w:lang w:eastAsia="hr-HR"/>
              </w:rPr>
            </w:pPr>
            <w:r w:rsidRPr="00A86AB4">
              <w:rPr>
                <w:rFonts w:asciiTheme="majorHAnsi" w:eastAsia="Times New Roman" w:hAnsiTheme="majorHAnsi" w:cstheme="majorHAnsi"/>
                <w:b/>
                <w:lang w:eastAsia="hr-HR"/>
              </w:rPr>
              <w:t>Ciljana vrijednost</w:t>
            </w:r>
          </w:p>
          <w:p w14:paraId="68BCB7F8" w14:textId="77777777" w:rsidR="00C61525" w:rsidRPr="00A86AB4" w:rsidRDefault="00C61525" w:rsidP="00C03D59">
            <w:pPr>
              <w:spacing w:after="0"/>
              <w:rPr>
                <w:rFonts w:asciiTheme="majorHAnsi" w:eastAsia="Times New Roman" w:hAnsiTheme="majorHAnsi" w:cstheme="majorHAnsi"/>
                <w:b/>
                <w:lang w:eastAsia="hr-HR"/>
              </w:rPr>
            </w:pPr>
            <w:r w:rsidRPr="00A86AB4">
              <w:rPr>
                <w:rFonts w:asciiTheme="majorHAnsi" w:eastAsia="Times New Roman" w:hAnsiTheme="majorHAnsi" w:cstheme="majorHAnsi"/>
                <w:b/>
                <w:lang w:eastAsia="hr-HR"/>
              </w:rPr>
              <w:t>(2027.)</w:t>
            </w:r>
          </w:p>
        </w:tc>
        <w:tc>
          <w:tcPr>
            <w:tcW w:w="1099" w:type="dxa"/>
          </w:tcPr>
          <w:p w14:paraId="2AEA81C8" w14:textId="77777777" w:rsidR="00C61525" w:rsidRPr="00A86AB4" w:rsidRDefault="00C61525" w:rsidP="00C03D59">
            <w:pPr>
              <w:spacing w:after="0"/>
              <w:rPr>
                <w:rFonts w:asciiTheme="majorHAnsi" w:eastAsia="Times New Roman" w:hAnsiTheme="majorHAnsi" w:cstheme="majorHAnsi"/>
                <w:b/>
                <w:lang w:eastAsia="hr-HR"/>
              </w:rPr>
            </w:pPr>
            <w:r w:rsidRPr="00A86AB4">
              <w:rPr>
                <w:rFonts w:asciiTheme="majorHAnsi" w:eastAsia="Times New Roman" w:hAnsiTheme="majorHAnsi" w:cstheme="majorHAnsi"/>
                <w:b/>
                <w:lang w:eastAsia="hr-HR"/>
              </w:rPr>
              <w:t>Ciljana vrijednost</w:t>
            </w:r>
          </w:p>
          <w:p w14:paraId="0181A396" w14:textId="77777777" w:rsidR="00C61525" w:rsidRPr="00A86AB4" w:rsidRDefault="00C61525" w:rsidP="00C03D59">
            <w:pPr>
              <w:spacing w:after="0"/>
              <w:rPr>
                <w:rFonts w:asciiTheme="majorHAnsi" w:eastAsia="Times New Roman" w:hAnsiTheme="majorHAnsi" w:cstheme="majorHAnsi"/>
                <w:b/>
                <w:lang w:eastAsia="hr-HR"/>
              </w:rPr>
            </w:pPr>
            <w:r w:rsidRPr="00A86AB4">
              <w:rPr>
                <w:rFonts w:asciiTheme="majorHAnsi" w:eastAsia="Times New Roman" w:hAnsiTheme="majorHAnsi" w:cstheme="majorHAnsi"/>
                <w:b/>
                <w:lang w:eastAsia="hr-HR"/>
              </w:rPr>
              <w:t>(2028.)</w:t>
            </w:r>
          </w:p>
        </w:tc>
      </w:tr>
      <w:tr w:rsidR="00C61525" w:rsidRPr="00201C1D" w14:paraId="29376C4C" w14:textId="77777777" w:rsidTr="00C03D59">
        <w:tc>
          <w:tcPr>
            <w:tcW w:w="1418" w:type="dxa"/>
          </w:tcPr>
          <w:p w14:paraId="303D55FA" w14:textId="77777777" w:rsidR="00C61525" w:rsidRPr="00A741BC" w:rsidRDefault="00C61525" w:rsidP="00C03D59">
            <w:pPr>
              <w:spacing w:after="0"/>
              <w:rPr>
                <w:rFonts w:asciiTheme="majorHAnsi" w:eastAsia="Times New Roman" w:hAnsiTheme="majorHAnsi" w:cstheme="majorHAnsi"/>
                <w:lang w:eastAsia="hr-HR"/>
              </w:rPr>
            </w:pPr>
            <w:r w:rsidRPr="00A741BC">
              <w:rPr>
                <w:rFonts w:asciiTheme="majorHAnsi" w:eastAsia="Times New Roman" w:hAnsiTheme="majorHAnsi" w:cstheme="majorHAnsi"/>
                <w:lang w:eastAsia="hr-HR"/>
              </w:rPr>
              <w:t xml:space="preserve">Uključenost učenika u ponuđenu izbornu nastavu </w:t>
            </w:r>
          </w:p>
          <w:p w14:paraId="3C181C4E" w14:textId="77777777" w:rsidR="00C61525" w:rsidRPr="00A741BC" w:rsidRDefault="00C61525" w:rsidP="00C03D59">
            <w:pPr>
              <w:spacing w:after="0"/>
              <w:rPr>
                <w:rFonts w:asciiTheme="majorHAnsi" w:eastAsia="Times New Roman" w:hAnsiTheme="majorHAnsi" w:cstheme="majorHAnsi"/>
                <w:lang w:eastAsia="hr-HR"/>
              </w:rPr>
            </w:pPr>
            <w:r w:rsidRPr="00A741BC">
              <w:rPr>
                <w:rFonts w:asciiTheme="majorHAnsi" w:eastAsia="Times New Roman" w:hAnsiTheme="majorHAnsi" w:cstheme="majorHAnsi"/>
                <w:lang w:eastAsia="hr-HR"/>
              </w:rPr>
              <w:t>Vjeronauka</w:t>
            </w:r>
          </w:p>
        </w:tc>
        <w:tc>
          <w:tcPr>
            <w:tcW w:w="2268" w:type="dxa"/>
          </w:tcPr>
          <w:p w14:paraId="0402B6EE" w14:textId="77777777" w:rsidR="00C61525" w:rsidRPr="00A86AB4" w:rsidRDefault="00C61525" w:rsidP="00C03D59">
            <w:pPr>
              <w:spacing w:after="0"/>
              <w:rPr>
                <w:rFonts w:asciiTheme="majorHAnsi" w:eastAsia="Times New Roman" w:hAnsiTheme="majorHAnsi" w:cstheme="majorHAnsi"/>
                <w:lang w:eastAsia="hr-HR"/>
              </w:rPr>
            </w:pPr>
            <w:r w:rsidRPr="00A86AB4">
              <w:rPr>
                <w:rFonts w:asciiTheme="majorHAnsi" w:eastAsia="Times New Roman" w:hAnsiTheme="majorHAnsi" w:cstheme="majorHAnsi"/>
                <w:lang w:eastAsia="hr-HR"/>
              </w:rPr>
              <w:t xml:space="preserve">Proširivanje znanja izvan obaveznih školskih sadržaja </w:t>
            </w:r>
          </w:p>
        </w:tc>
        <w:tc>
          <w:tcPr>
            <w:tcW w:w="984" w:type="dxa"/>
          </w:tcPr>
          <w:p w14:paraId="77306CB9" w14:textId="77777777" w:rsidR="00C61525" w:rsidRPr="00A86AB4" w:rsidRDefault="00C61525" w:rsidP="00C03D59">
            <w:pPr>
              <w:spacing w:after="0"/>
              <w:rPr>
                <w:rFonts w:asciiTheme="majorHAnsi" w:eastAsia="Times New Roman" w:hAnsiTheme="majorHAnsi" w:cstheme="majorHAnsi"/>
                <w:lang w:eastAsia="hr-HR"/>
              </w:rPr>
            </w:pPr>
            <w:r w:rsidRPr="00A86AB4">
              <w:rPr>
                <w:rFonts w:asciiTheme="majorHAnsi" w:eastAsia="Times New Roman" w:hAnsiTheme="majorHAnsi" w:cstheme="majorHAnsi"/>
                <w:lang w:eastAsia="hr-HR"/>
              </w:rPr>
              <w:t>Broj učenika (grupa)</w:t>
            </w:r>
          </w:p>
        </w:tc>
        <w:tc>
          <w:tcPr>
            <w:tcW w:w="1099" w:type="dxa"/>
          </w:tcPr>
          <w:p w14:paraId="17C7F21E" w14:textId="77777777" w:rsidR="00C61525" w:rsidRPr="00A86AB4" w:rsidRDefault="00C61525" w:rsidP="00C03D59">
            <w:pPr>
              <w:spacing w:after="0"/>
              <w:jc w:val="center"/>
              <w:rPr>
                <w:rFonts w:asciiTheme="majorHAnsi" w:eastAsia="Times New Roman" w:hAnsiTheme="majorHAnsi" w:cstheme="majorHAnsi"/>
                <w:lang w:eastAsia="hr-HR"/>
              </w:rPr>
            </w:pPr>
            <w:r w:rsidRPr="00A86AB4">
              <w:rPr>
                <w:rFonts w:asciiTheme="majorHAnsi" w:eastAsia="Times New Roman" w:hAnsiTheme="majorHAnsi" w:cstheme="majorHAnsi"/>
                <w:lang w:eastAsia="hr-HR"/>
              </w:rPr>
              <w:t>29</w:t>
            </w:r>
          </w:p>
        </w:tc>
        <w:tc>
          <w:tcPr>
            <w:tcW w:w="1041" w:type="dxa"/>
          </w:tcPr>
          <w:p w14:paraId="6CA01494" w14:textId="77777777" w:rsidR="00C61525" w:rsidRPr="00A86AB4" w:rsidRDefault="00C61525" w:rsidP="00C03D59">
            <w:pPr>
              <w:spacing w:after="0"/>
              <w:rPr>
                <w:rFonts w:asciiTheme="majorHAnsi" w:eastAsia="Times New Roman" w:hAnsiTheme="majorHAnsi" w:cstheme="majorHAnsi"/>
                <w:lang w:eastAsia="hr-HR"/>
              </w:rPr>
            </w:pPr>
            <w:r w:rsidRPr="00A86AB4">
              <w:rPr>
                <w:rFonts w:asciiTheme="majorHAnsi" w:eastAsia="Times New Roman" w:hAnsiTheme="majorHAnsi" w:cstheme="majorHAnsi"/>
                <w:lang w:eastAsia="hr-HR"/>
              </w:rPr>
              <w:t>Škola -</w:t>
            </w:r>
          </w:p>
          <w:p w14:paraId="54426DFF" w14:textId="77777777" w:rsidR="00C61525" w:rsidRPr="00A86AB4" w:rsidRDefault="00C61525" w:rsidP="00C03D59">
            <w:pPr>
              <w:spacing w:after="0"/>
              <w:rPr>
                <w:rFonts w:asciiTheme="majorHAnsi" w:eastAsia="Times New Roman" w:hAnsiTheme="majorHAnsi" w:cstheme="majorHAnsi"/>
                <w:lang w:eastAsia="hr-HR"/>
              </w:rPr>
            </w:pPr>
            <w:r w:rsidRPr="00A86AB4">
              <w:rPr>
                <w:rFonts w:asciiTheme="majorHAnsi" w:eastAsia="Times New Roman" w:hAnsiTheme="majorHAnsi" w:cstheme="majorHAnsi"/>
                <w:lang w:eastAsia="hr-HR"/>
              </w:rPr>
              <w:t>Godišnji plan i program</w:t>
            </w:r>
          </w:p>
          <w:p w14:paraId="1382AFC6" w14:textId="77777777" w:rsidR="00C61525" w:rsidRPr="00A86AB4" w:rsidRDefault="00C61525" w:rsidP="00C03D59">
            <w:pPr>
              <w:spacing w:after="0"/>
              <w:rPr>
                <w:rFonts w:asciiTheme="majorHAnsi" w:eastAsia="Times New Roman" w:hAnsiTheme="majorHAnsi" w:cstheme="majorHAnsi"/>
                <w:lang w:eastAsia="hr-HR"/>
              </w:rPr>
            </w:pPr>
            <w:r w:rsidRPr="00A86AB4">
              <w:rPr>
                <w:rFonts w:asciiTheme="majorHAnsi" w:eastAsia="Times New Roman" w:hAnsiTheme="majorHAnsi" w:cstheme="majorHAnsi"/>
                <w:lang w:eastAsia="hr-HR"/>
              </w:rPr>
              <w:t>škole</w:t>
            </w:r>
          </w:p>
        </w:tc>
        <w:tc>
          <w:tcPr>
            <w:tcW w:w="1132" w:type="dxa"/>
          </w:tcPr>
          <w:p w14:paraId="179DF422" w14:textId="77777777" w:rsidR="00C61525" w:rsidRPr="00A86AB4" w:rsidRDefault="00C61525" w:rsidP="00C03D59">
            <w:pPr>
              <w:spacing w:after="0"/>
              <w:jc w:val="center"/>
              <w:rPr>
                <w:rFonts w:asciiTheme="majorHAnsi" w:eastAsia="Times New Roman" w:hAnsiTheme="majorHAnsi" w:cstheme="majorHAnsi"/>
                <w:lang w:eastAsia="hr-HR"/>
              </w:rPr>
            </w:pPr>
            <w:r w:rsidRPr="00A86AB4">
              <w:rPr>
                <w:rFonts w:asciiTheme="majorHAnsi" w:eastAsia="Times New Roman" w:hAnsiTheme="majorHAnsi" w:cstheme="majorHAnsi"/>
                <w:lang w:eastAsia="hr-HR"/>
              </w:rPr>
              <w:t>29</w:t>
            </w:r>
          </w:p>
        </w:tc>
        <w:tc>
          <w:tcPr>
            <w:tcW w:w="1165" w:type="dxa"/>
          </w:tcPr>
          <w:p w14:paraId="21AB6E7B" w14:textId="77777777" w:rsidR="00C61525" w:rsidRPr="00A86AB4" w:rsidRDefault="00C61525" w:rsidP="00C03D59">
            <w:pPr>
              <w:spacing w:after="0"/>
              <w:jc w:val="center"/>
              <w:rPr>
                <w:rFonts w:asciiTheme="majorHAnsi" w:eastAsia="Times New Roman" w:hAnsiTheme="majorHAnsi" w:cstheme="majorHAnsi"/>
                <w:lang w:eastAsia="hr-HR"/>
              </w:rPr>
            </w:pPr>
            <w:r w:rsidRPr="00A86AB4">
              <w:rPr>
                <w:rFonts w:asciiTheme="majorHAnsi" w:eastAsia="Times New Roman" w:hAnsiTheme="majorHAnsi" w:cstheme="majorHAnsi"/>
                <w:lang w:eastAsia="hr-HR"/>
              </w:rPr>
              <w:t>29</w:t>
            </w:r>
          </w:p>
        </w:tc>
        <w:tc>
          <w:tcPr>
            <w:tcW w:w="1099" w:type="dxa"/>
          </w:tcPr>
          <w:p w14:paraId="48BA2C04" w14:textId="77777777" w:rsidR="00C61525" w:rsidRPr="00A86AB4" w:rsidRDefault="00C61525" w:rsidP="00C03D59">
            <w:pPr>
              <w:spacing w:after="0"/>
              <w:jc w:val="center"/>
              <w:rPr>
                <w:rFonts w:asciiTheme="majorHAnsi" w:eastAsia="Times New Roman" w:hAnsiTheme="majorHAnsi" w:cstheme="majorHAnsi"/>
                <w:lang w:eastAsia="hr-HR"/>
              </w:rPr>
            </w:pPr>
            <w:r w:rsidRPr="00A86AB4">
              <w:rPr>
                <w:rFonts w:asciiTheme="majorHAnsi" w:eastAsia="Times New Roman" w:hAnsiTheme="majorHAnsi" w:cstheme="majorHAnsi"/>
                <w:lang w:eastAsia="hr-HR"/>
              </w:rPr>
              <w:t>29</w:t>
            </w:r>
          </w:p>
        </w:tc>
      </w:tr>
      <w:tr w:rsidR="00C61525" w:rsidRPr="00201C1D" w14:paraId="6479C222" w14:textId="77777777" w:rsidTr="00C03D59">
        <w:tc>
          <w:tcPr>
            <w:tcW w:w="10206" w:type="dxa"/>
            <w:gridSpan w:val="8"/>
          </w:tcPr>
          <w:p w14:paraId="4E426717" w14:textId="77777777" w:rsidR="00C61525" w:rsidRPr="00A741BC" w:rsidRDefault="00C61525" w:rsidP="00C03D59">
            <w:pPr>
              <w:spacing w:after="0"/>
              <w:rPr>
                <w:rFonts w:asciiTheme="majorHAnsi" w:eastAsia="Times New Roman" w:hAnsiTheme="majorHAnsi" w:cstheme="majorHAnsi"/>
                <w:lang w:eastAsia="hr-HR"/>
              </w:rPr>
            </w:pPr>
            <w:r w:rsidRPr="00A741BC">
              <w:rPr>
                <w:rFonts w:asciiTheme="majorHAnsi" w:eastAsia="Times New Roman" w:hAnsiTheme="majorHAnsi" w:cstheme="majorHAnsi"/>
                <w:lang w:eastAsia="hr-HR"/>
              </w:rPr>
              <w:t>Cilj: Izgrađivanje zrele ljudske i vjerničke osobnosti , pomoći učenicima da ostvare ljudski i kršćanski odgoj , povezivanje biblijske poruke sa svakodnevnim osobnim i društvenim životom.</w:t>
            </w:r>
          </w:p>
        </w:tc>
      </w:tr>
    </w:tbl>
    <w:p w14:paraId="2E1977F5" w14:textId="77777777" w:rsidR="00C61525" w:rsidRPr="00B41C2E" w:rsidRDefault="00C61525" w:rsidP="00C61525">
      <w:pPr>
        <w:spacing w:after="0"/>
        <w:ind w:left="360"/>
        <w:rPr>
          <w:rFonts w:asciiTheme="majorHAnsi" w:eastAsia="Times New Roman" w:hAnsiTheme="majorHAnsi" w:cstheme="majorHAnsi"/>
          <w:lang w:eastAsia="hr-HR"/>
        </w:rPr>
      </w:pPr>
    </w:p>
    <w:p w14:paraId="221BB12C" w14:textId="77777777" w:rsidR="00C61525" w:rsidRPr="00B41C2E" w:rsidRDefault="00C61525" w:rsidP="00C61525">
      <w:pPr>
        <w:spacing w:after="0"/>
        <w:ind w:left="360"/>
        <w:rPr>
          <w:rFonts w:asciiTheme="majorHAnsi" w:eastAsia="Times New Roman" w:hAnsiTheme="majorHAnsi" w:cstheme="majorHAnsi"/>
          <w:lang w:eastAsia="hr-HR"/>
        </w:rPr>
      </w:pPr>
      <w:r w:rsidRPr="00B41C2E">
        <w:rPr>
          <w:rFonts w:asciiTheme="majorHAnsi" w:eastAsia="Times New Roman" w:hAnsiTheme="majorHAnsi" w:cstheme="majorHAnsi"/>
          <w:lang w:eastAsia="hr-HR"/>
        </w:rPr>
        <w:t>5.2.</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984"/>
        <w:gridCol w:w="992"/>
        <w:gridCol w:w="1134"/>
        <w:gridCol w:w="1134"/>
        <w:gridCol w:w="1134"/>
        <w:gridCol w:w="1134"/>
        <w:gridCol w:w="1134"/>
      </w:tblGrid>
      <w:tr w:rsidR="00C61525" w:rsidRPr="00B41C2E" w14:paraId="68FA7C5C" w14:textId="77777777" w:rsidTr="00C03D59">
        <w:tc>
          <w:tcPr>
            <w:tcW w:w="1560" w:type="dxa"/>
          </w:tcPr>
          <w:p w14:paraId="1B689D2F" w14:textId="77777777" w:rsidR="00C61525" w:rsidRPr="00B41C2E" w:rsidRDefault="00C61525" w:rsidP="00C03D59">
            <w:pPr>
              <w:spacing w:after="0"/>
              <w:rPr>
                <w:rFonts w:asciiTheme="majorHAnsi" w:eastAsia="Times New Roman" w:hAnsiTheme="majorHAnsi" w:cstheme="majorHAnsi"/>
                <w:b/>
                <w:lang w:eastAsia="hr-HR"/>
              </w:rPr>
            </w:pPr>
            <w:r w:rsidRPr="00B41C2E">
              <w:rPr>
                <w:rFonts w:asciiTheme="majorHAnsi" w:eastAsia="Times New Roman" w:hAnsiTheme="majorHAnsi" w:cstheme="majorHAnsi"/>
                <w:b/>
                <w:lang w:eastAsia="hr-HR"/>
              </w:rPr>
              <w:t>Pokazatelj rezultata</w:t>
            </w:r>
          </w:p>
        </w:tc>
        <w:tc>
          <w:tcPr>
            <w:tcW w:w="1984" w:type="dxa"/>
          </w:tcPr>
          <w:p w14:paraId="1762D065" w14:textId="77777777" w:rsidR="00C61525" w:rsidRPr="00B41C2E" w:rsidRDefault="00C61525" w:rsidP="00C03D59">
            <w:pPr>
              <w:spacing w:after="0"/>
              <w:rPr>
                <w:rFonts w:asciiTheme="majorHAnsi" w:eastAsia="Times New Roman" w:hAnsiTheme="majorHAnsi" w:cstheme="majorHAnsi"/>
                <w:b/>
                <w:lang w:eastAsia="hr-HR"/>
              </w:rPr>
            </w:pPr>
            <w:r w:rsidRPr="00B41C2E">
              <w:rPr>
                <w:rFonts w:asciiTheme="majorHAnsi" w:eastAsia="Times New Roman" w:hAnsiTheme="majorHAnsi" w:cstheme="majorHAnsi"/>
                <w:b/>
                <w:lang w:eastAsia="hr-HR"/>
              </w:rPr>
              <w:t>Definicija</w:t>
            </w:r>
          </w:p>
        </w:tc>
        <w:tc>
          <w:tcPr>
            <w:tcW w:w="992" w:type="dxa"/>
          </w:tcPr>
          <w:p w14:paraId="44E16EA2" w14:textId="77777777" w:rsidR="00C61525" w:rsidRPr="00B41C2E" w:rsidRDefault="00C61525" w:rsidP="00C03D59">
            <w:pPr>
              <w:spacing w:after="0"/>
              <w:rPr>
                <w:rFonts w:asciiTheme="majorHAnsi" w:eastAsia="Times New Roman" w:hAnsiTheme="majorHAnsi" w:cstheme="majorHAnsi"/>
                <w:b/>
                <w:lang w:eastAsia="hr-HR"/>
              </w:rPr>
            </w:pPr>
            <w:r w:rsidRPr="00B41C2E">
              <w:rPr>
                <w:rFonts w:asciiTheme="majorHAnsi" w:eastAsia="Times New Roman" w:hAnsiTheme="majorHAnsi" w:cstheme="majorHAnsi"/>
                <w:b/>
                <w:lang w:eastAsia="hr-HR"/>
              </w:rPr>
              <w:t>Jedinica</w:t>
            </w:r>
          </w:p>
        </w:tc>
        <w:tc>
          <w:tcPr>
            <w:tcW w:w="1134" w:type="dxa"/>
          </w:tcPr>
          <w:p w14:paraId="175E22AF" w14:textId="77777777" w:rsidR="00C61525" w:rsidRPr="00B41C2E" w:rsidRDefault="00C61525" w:rsidP="00C03D59">
            <w:pPr>
              <w:spacing w:after="0"/>
              <w:rPr>
                <w:rFonts w:asciiTheme="majorHAnsi" w:eastAsia="Times New Roman" w:hAnsiTheme="majorHAnsi" w:cstheme="majorHAnsi"/>
                <w:b/>
                <w:lang w:eastAsia="hr-HR"/>
              </w:rPr>
            </w:pPr>
            <w:r w:rsidRPr="00B41C2E">
              <w:rPr>
                <w:rFonts w:asciiTheme="majorHAnsi" w:eastAsia="Times New Roman" w:hAnsiTheme="majorHAnsi" w:cstheme="majorHAnsi"/>
                <w:b/>
                <w:lang w:eastAsia="hr-HR"/>
              </w:rPr>
              <w:t>Polazna vrijednost 2025.</w:t>
            </w:r>
          </w:p>
        </w:tc>
        <w:tc>
          <w:tcPr>
            <w:tcW w:w="1134" w:type="dxa"/>
          </w:tcPr>
          <w:p w14:paraId="11654149" w14:textId="77777777" w:rsidR="00C61525" w:rsidRPr="00B41C2E" w:rsidRDefault="00C61525" w:rsidP="00C03D59">
            <w:pPr>
              <w:spacing w:after="0"/>
              <w:rPr>
                <w:rFonts w:asciiTheme="majorHAnsi" w:eastAsia="Times New Roman" w:hAnsiTheme="majorHAnsi" w:cstheme="majorHAnsi"/>
                <w:b/>
                <w:lang w:eastAsia="hr-HR"/>
              </w:rPr>
            </w:pPr>
            <w:r w:rsidRPr="00B41C2E">
              <w:rPr>
                <w:rFonts w:asciiTheme="majorHAnsi" w:eastAsia="Times New Roman" w:hAnsiTheme="majorHAnsi" w:cstheme="majorHAnsi"/>
                <w:b/>
                <w:lang w:eastAsia="hr-HR"/>
              </w:rPr>
              <w:t>Izvor podataka</w:t>
            </w:r>
          </w:p>
        </w:tc>
        <w:tc>
          <w:tcPr>
            <w:tcW w:w="1134" w:type="dxa"/>
          </w:tcPr>
          <w:p w14:paraId="7486395A" w14:textId="77777777" w:rsidR="00C61525" w:rsidRPr="00B41C2E" w:rsidRDefault="00C61525" w:rsidP="00C03D59">
            <w:pPr>
              <w:spacing w:after="0"/>
              <w:rPr>
                <w:rFonts w:asciiTheme="majorHAnsi" w:eastAsia="Times New Roman" w:hAnsiTheme="majorHAnsi" w:cstheme="majorHAnsi"/>
                <w:b/>
                <w:lang w:eastAsia="hr-HR"/>
              </w:rPr>
            </w:pPr>
            <w:r w:rsidRPr="00B41C2E">
              <w:rPr>
                <w:rFonts w:asciiTheme="majorHAnsi" w:eastAsia="Times New Roman" w:hAnsiTheme="majorHAnsi" w:cstheme="majorHAnsi"/>
                <w:b/>
                <w:lang w:eastAsia="hr-HR"/>
              </w:rPr>
              <w:t>Ciljana vrijednost (2026.)</w:t>
            </w:r>
          </w:p>
        </w:tc>
        <w:tc>
          <w:tcPr>
            <w:tcW w:w="1134" w:type="dxa"/>
          </w:tcPr>
          <w:p w14:paraId="5C531580" w14:textId="77777777" w:rsidR="00C61525" w:rsidRPr="00B41C2E" w:rsidRDefault="00C61525" w:rsidP="00C03D59">
            <w:pPr>
              <w:spacing w:after="0"/>
              <w:rPr>
                <w:rFonts w:asciiTheme="majorHAnsi" w:eastAsia="Times New Roman" w:hAnsiTheme="majorHAnsi" w:cstheme="majorHAnsi"/>
                <w:b/>
                <w:lang w:eastAsia="hr-HR"/>
              </w:rPr>
            </w:pPr>
            <w:r w:rsidRPr="00B41C2E">
              <w:rPr>
                <w:rFonts w:asciiTheme="majorHAnsi" w:eastAsia="Times New Roman" w:hAnsiTheme="majorHAnsi" w:cstheme="majorHAnsi"/>
                <w:b/>
                <w:lang w:eastAsia="hr-HR"/>
              </w:rPr>
              <w:t>Ciljana vrijednost</w:t>
            </w:r>
          </w:p>
          <w:p w14:paraId="7A6CA73D" w14:textId="77777777" w:rsidR="00C61525" w:rsidRPr="00B41C2E" w:rsidRDefault="00C61525" w:rsidP="00C03D59">
            <w:pPr>
              <w:spacing w:after="0"/>
              <w:rPr>
                <w:rFonts w:asciiTheme="majorHAnsi" w:eastAsia="Times New Roman" w:hAnsiTheme="majorHAnsi" w:cstheme="majorHAnsi"/>
                <w:b/>
                <w:lang w:eastAsia="hr-HR"/>
              </w:rPr>
            </w:pPr>
            <w:r w:rsidRPr="00B41C2E">
              <w:rPr>
                <w:rFonts w:asciiTheme="majorHAnsi" w:eastAsia="Times New Roman" w:hAnsiTheme="majorHAnsi" w:cstheme="majorHAnsi"/>
                <w:b/>
                <w:lang w:eastAsia="hr-HR"/>
              </w:rPr>
              <w:t>(2027.)</w:t>
            </w:r>
          </w:p>
        </w:tc>
        <w:tc>
          <w:tcPr>
            <w:tcW w:w="1134" w:type="dxa"/>
          </w:tcPr>
          <w:p w14:paraId="3558C3E6" w14:textId="77777777" w:rsidR="00C61525" w:rsidRPr="00B41C2E" w:rsidRDefault="00C61525" w:rsidP="00C03D59">
            <w:pPr>
              <w:spacing w:after="0"/>
              <w:rPr>
                <w:rFonts w:asciiTheme="majorHAnsi" w:eastAsia="Times New Roman" w:hAnsiTheme="majorHAnsi" w:cstheme="majorHAnsi"/>
                <w:b/>
                <w:lang w:eastAsia="hr-HR"/>
              </w:rPr>
            </w:pPr>
            <w:r w:rsidRPr="00B41C2E">
              <w:rPr>
                <w:rFonts w:asciiTheme="majorHAnsi" w:eastAsia="Times New Roman" w:hAnsiTheme="majorHAnsi" w:cstheme="majorHAnsi"/>
                <w:b/>
                <w:lang w:eastAsia="hr-HR"/>
              </w:rPr>
              <w:t>Ciljana vrijednost</w:t>
            </w:r>
          </w:p>
          <w:p w14:paraId="29602865" w14:textId="77777777" w:rsidR="00C61525" w:rsidRPr="00B41C2E" w:rsidRDefault="00C61525" w:rsidP="00C03D59">
            <w:pPr>
              <w:spacing w:after="0"/>
              <w:rPr>
                <w:rFonts w:asciiTheme="majorHAnsi" w:eastAsia="Times New Roman" w:hAnsiTheme="majorHAnsi" w:cstheme="majorHAnsi"/>
                <w:b/>
                <w:lang w:eastAsia="hr-HR"/>
              </w:rPr>
            </w:pPr>
            <w:r w:rsidRPr="00B41C2E">
              <w:rPr>
                <w:rFonts w:asciiTheme="majorHAnsi" w:eastAsia="Times New Roman" w:hAnsiTheme="majorHAnsi" w:cstheme="majorHAnsi"/>
                <w:b/>
                <w:lang w:eastAsia="hr-HR"/>
              </w:rPr>
              <w:t>(2028.)</w:t>
            </w:r>
          </w:p>
        </w:tc>
      </w:tr>
      <w:tr w:rsidR="00C61525" w:rsidRPr="00B41C2E" w14:paraId="1B3CD809" w14:textId="77777777" w:rsidTr="00C03D59">
        <w:tc>
          <w:tcPr>
            <w:tcW w:w="1560" w:type="dxa"/>
          </w:tcPr>
          <w:p w14:paraId="6C81D52C" w14:textId="77777777" w:rsidR="00C61525" w:rsidRPr="00B41C2E" w:rsidRDefault="00C61525" w:rsidP="00C03D59">
            <w:pPr>
              <w:spacing w:after="0"/>
              <w:rPr>
                <w:rFonts w:asciiTheme="majorHAnsi" w:eastAsia="Times New Roman" w:hAnsiTheme="majorHAnsi" w:cstheme="majorHAnsi"/>
                <w:lang w:eastAsia="hr-HR"/>
              </w:rPr>
            </w:pPr>
            <w:r w:rsidRPr="00B41C2E">
              <w:rPr>
                <w:rFonts w:asciiTheme="majorHAnsi" w:eastAsia="Times New Roman" w:hAnsiTheme="majorHAnsi" w:cstheme="majorHAnsi"/>
                <w:lang w:eastAsia="hr-HR"/>
              </w:rPr>
              <w:t>Uključenost učenika u ponuđenu izbornu nastavu</w:t>
            </w:r>
          </w:p>
          <w:p w14:paraId="4BDBED93" w14:textId="77777777" w:rsidR="00C61525" w:rsidRPr="00B41C2E" w:rsidRDefault="00C61525" w:rsidP="00C03D59">
            <w:pPr>
              <w:spacing w:after="0"/>
              <w:rPr>
                <w:rFonts w:asciiTheme="majorHAnsi" w:eastAsia="Times New Roman" w:hAnsiTheme="majorHAnsi" w:cstheme="majorHAnsi"/>
                <w:lang w:eastAsia="hr-HR"/>
              </w:rPr>
            </w:pPr>
            <w:r w:rsidRPr="00B41C2E">
              <w:rPr>
                <w:rFonts w:asciiTheme="majorHAnsi" w:eastAsia="Times New Roman" w:hAnsiTheme="majorHAnsi" w:cstheme="majorHAnsi"/>
                <w:lang w:eastAsia="hr-HR"/>
              </w:rPr>
              <w:t>informatike</w:t>
            </w:r>
          </w:p>
        </w:tc>
        <w:tc>
          <w:tcPr>
            <w:tcW w:w="1984" w:type="dxa"/>
          </w:tcPr>
          <w:p w14:paraId="4F35EC27" w14:textId="77777777" w:rsidR="00C61525" w:rsidRPr="00B41C2E" w:rsidRDefault="00C61525" w:rsidP="00C03D59">
            <w:pPr>
              <w:spacing w:after="0"/>
              <w:rPr>
                <w:rFonts w:asciiTheme="majorHAnsi" w:eastAsia="Times New Roman" w:hAnsiTheme="majorHAnsi" w:cstheme="majorHAnsi"/>
                <w:lang w:eastAsia="hr-HR"/>
              </w:rPr>
            </w:pPr>
            <w:r w:rsidRPr="00B41C2E">
              <w:rPr>
                <w:rFonts w:asciiTheme="majorHAnsi" w:eastAsia="Times New Roman" w:hAnsiTheme="majorHAnsi" w:cstheme="majorHAnsi"/>
                <w:lang w:eastAsia="hr-HR"/>
              </w:rPr>
              <w:t xml:space="preserve">Proširivanje znanja izvan obaveznih školskih sadržaja </w:t>
            </w:r>
          </w:p>
        </w:tc>
        <w:tc>
          <w:tcPr>
            <w:tcW w:w="992" w:type="dxa"/>
          </w:tcPr>
          <w:p w14:paraId="62B18682" w14:textId="77777777" w:rsidR="00C61525" w:rsidRPr="00B41C2E" w:rsidRDefault="00C61525" w:rsidP="00C03D59">
            <w:pPr>
              <w:spacing w:after="0"/>
              <w:rPr>
                <w:rFonts w:asciiTheme="majorHAnsi" w:eastAsia="Times New Roman" w:hAnsiTheme="majorHAnsi" w:cstheme="majorHAnsi"/>
                <w:lang w:eastAsia="hr-HR"/>
              </w:rPr>
            </w:pPr>
            <w:r w:rsidRPr="00B41C2E">
              <w:rPr>
                <w:rFonts w:asciiTheme="majorHAnsi" w:eastAsia="Times New Roman" w:hAnsiTheme="majorHAnsi" w:cstheme="majorHAnsi"/>
                <w:lang w:eastAsia="hr-HR"/>
              </w:rPr>
              <w:t>Broj učenika (grupa)</w:t>
            </w:r>
          </w:p>
        </w:tc>
        <w:tc>
          <w:tcPr>
            <w:tcW w:w="1134" w:type="dxa"/>
          </w:tcPr>
          <w:p w14:paraId="4F820A1C" w14:textId="77777777" w:rsidR="00C61525" w:rsidRPr="00B41C2E" w:rsidRDefault="00C61525" w:rsidP="00C03D59">
            <w:pPr>
              <w:spacing w:after="0"/>
              <w:jc w:val="center"/>
              <w:rPr>
                <w:rFonts w:asciiTheme="majorHAnsi" w:eastAsia="Times New Roman" w:hAnsiTheme="majorHAnsi" w:cstheme="majorHAnsi"/>
                <w:lang w:eastAsia="hr-HR"/>
              </w:rPr>
            </w:pPr>
            <w:r w:rsidRPr="00B41C2E">
              <w:rPr>
                <w:rFonts w:asciiTheme="majorHAnsi" w:eastAsia="Times New Roman" w:hAnsiTheme="majorHAnsi" w:cstheme="majorHAnsi"/>
                <w:lang w:eastAsia="hr-HR"/>
              </w:rPr>
              <w:t>22</w:t>
            </w:r>
          </w:p>
        </w:tc>
        <w:tc>
          <w:tcPr>
            <w:tcW w:w="1134" w:type="dxa"/>
          </w:tcPr>
          <w:p w14:paraId="4ACAA8B1" w14:textId="77777777" w:rsidR="00C61525" w:rsidRPr="00B41C2E" w:rsidRDefault="00C61525" w:rsidP="00C03D59">
            <w:pPr>
              <w:spacing w:after="0"/>
              <w:rPr>
                <w:rFonts w:asciiTheme="majorHAnsi" w:eastAsia="Times New Roman" w:hAnsiTheme="majorHAnsi" w:cstheme="majorHAnsi"/>
                <w:lang w:eastAsia="hr-HR"/>
              </w:rPr>
            </w:pPr>
            <w:r w:rsidRPr="00B41C2E">
              <w:rPr>
                <w:rFonts w:asciiTheme="majorHAnsi" w:eastAsia="Times New Roman" w:hAnsiTheme="majorHAnsi" w:cstheme="majorHAnsi"/>
                <w:lang w:eastAsia="hr-HR"/>
              </w:rPr>
              <w:t xml:space="preserve">Škola - </w:t>
            </w:r>
          </w:p>
          <w:p w14:paraId="5BB663F1" w14:textId="77777777" w:rsidR="00C61525" w:rsidRPr="00B41C2E" w:rsidRDefault="00C61525" w:rsidP="00C03D59">
            <w:pPr>
              <w:spacing w:after="0"/>
              <w:rPr>
                <w:rFonts w:asciiTheme="majorHAnsi" w:eastAsia="Times New Roman" w:hAnsiTheme="majorHAnsi" w:cstheme="majorHAnsi"/>
                <w:lang w:eastAsia="hr-HR"/>
              </w:rPr>
            </w:pPr>
            <w:r w:rsidRPr="00B41C2E">
              <w:rPr>
                <w:rFonts w:asciiTheme="majorHAnsi" w:eastAsia="Times New Roman" w:hAnsiTheme="majorHAnsi" w:cstheme="majorHAnsi"/>
                <w:lang w:eastAsia="hr-HR"/>
              </w:rPr>
              <w:t>Godišnji plan i program</w:t>
            </w:r>
          </w:p>
          <w:p w14:paraId="7F2505FD" w14:textId="77777777" w:rsidR="00C61525" w:rsidRPr="00B41C2E" w:rsidRDefault="00C61525" w:rsidP="00C03D59">
            <w:pPr>
              <w:spacing w:after="0"/>
              <w:rPr>
                <w:rFonts w:asciiTheme="majorHAnsi" w:eastAsia="Times New Roman" w:hAnsiTheme="majorHAnsi" w:cstheme="majorHAnsi"/>
                <w:lang w:eastAsia="hr-HR"/>
              </w:rPr>
            </w:pPr>
            <w:r w:rsidRPr="00B41C2E">
              <w:rPr>
                <w:rFonts w:asciiTheme="majorHAnsi" w:eastAsia="Times New Roman" w:hAnsiTheme="majorHAnsi" w:cstheme="majorHAnsi"/>
                <w:lang w:eastAsia="hr-HR"/>
              </w:rPr>
              <w:t>škole</w:t>
            </w:r>
          </w:p>
        </w:tc>
        <w:tc>
          <w:tcPr>
            <w:tcW w:w="1134" w:type="dxa"/>
          </w:tcPr>
          <w:p w14:paraId="4A63BB43" w14:textId="77777777" w:rsidR="00C61525" w:rsidRPr="00B41C2E" w:rsidRDefault="00C61525" w:rsidP="00C03D59">
            <w:pPr>
              <w:spacing w:after="0"/>
              <w:jc w:val="center"/>
              <w:rPr>
                <w:rFonts w:asciiTheme="majorHAnsi" w:eastAsia="Times New Roman" w:hAnsiTheme="majorHAnsi" w:cstheme="majorHAnsi"/>
                <w:b/>
                <w:lang w:eastAsia="hr-HR"/>
              </w:rPr>
            </w:pPr>
            <w:r w:rsidRPr="00B41C2E">
              <w:rPr>
                <w:rFonts w:asciiTheme="majorHAnsi" w:eastAsia="Times New Roman" w:hAnsiTheme="majorHAnsi" w:cstheme="majorHAnsi"/>
                <w:b/>
                <w:lang w:eastAsia="hr-HR"/>
              </w:rPr>
              <w:t>22</w:t>
            </w:r>
          </w:p>
          <w:p w14:paraId="6F13D905" w14:textId="77777777" w:rsidR="00C61525" w:rsidRPr="00B41C2E" w:rsidRDefault="00C61525" w:rsidP="00C03D59">
            <w:pPr>
              <w:spacing w:after="0"/>
              <w:jc w:val="center"/>
              <w:rPr>
                <w:rFonts w:asciiTheme="majorHAnsi" w:eastAsia="Times New Roman" w:hAnsiTheme="majorHAnsi" w:cstheme="majorHAnsi"/>
                <w:b/>
                <w:lang w:eastAsia="hr-HR"/>
              </w:rPr>
            </w:pPr>
          </w:p>
        </w:tc>
        <w:tc>
          <w:tcPr>
            <w:tcW w:w="1134" w:type="dxa"/>
          </w:tcPr>
          <w:p w14:paraId="6779934B" w14:textId="77777777" w:rsidR="00C61525" w:rsidRPr="00B41C2E" w:rsidRDefault="00C61525" w:rsidP="00C03D59">
            <w:pPr>
              <w:spacing w:after="0"/>
              <w:jc w:val="center"/>
              <w:rPr>
                <w:rFonts w:asciiTheme="majorHAnsi" w:eastAsia="Times New Roman" w:hAnsiTheme="majorHAnsi" w:cstheme="majorHAnsi"/>
                <w:lang w:eastAsia="hr-HR"/>
              </w:rPr>
            </w:pPr>
            <w:r w:rsidRPr="00B41C2E">
              <w:rPr>
                <w:rFonts w:asciiTheme="majorHAnsi" w:eastAsia="Times New Roman" w:hAnsiTheme="majorHAnsi" w:cstheme="majorHAnsi"/>
                <w:lang w:eastAsia="hr-HR"/>
              </w:rPr>
              <w:t>22</w:t>
            </w:r>
          </w:p>
        </w:tc>
        <w:tc>
          <w:tcPr>
            <w:tcW w:w="1134" w:type="dxa"/>
          </w:tcPr>
          <w:p w14:paraId="3E149577" w14:textId="77777777" w:rsidR="00C61525" w:rsidRPr="00B41C2E" w:rsidRDefault="00C61525" w:rsidP="00C03D59">
            <w:pPr>
              <w:spacing w:after="0"/>
              <w:jc w:val="center"/>
              <w:rPr>
                <w:rFonts w:asciiTheme="majorHAnsi" w:eastAsia="Times New Roman" w:hAnsiTheme="majorHAnsi" w:cstheme="majorHAnsi"/>
                <w:b/>
                <w:lang w:eastAsia="hr-HR"/>
              </w:rPr>
            </w:pPr>
            <w:r w:rsidRPr="00B41C2E">
              <w:rPr>
                <w:rFonts w:asciiTheme="majorHAnsi" w:eastAsia="Times New Roman" w:hAnsiTheme="majorHAnsi" w:cstheme="majorHAnsi"/>
                <w:b/>
                <w:lang w:eastAsia="hr-HR"/>
              </w:rPr>
              <w:t>22</w:t>
            </w:r>
          </w:p>
          <w:p w14:paraId="36B6BB51" w14:textId="77777777" w:rsidR="00C61525" w:rsidRPr="00B41C2E" w:rsidRDefault="00C61525" w:rsidP="00C03D59">
            <w:pPr>
              <w:spacing w:after="0"/>
              <w:jc w:val="center"/>
              <w:rPr>
                <w:rFonts w:asciiTheme="majorHAnsi" w:eastAsia="Times New Roman" w:hAnsiTheme="majorHAnsi" w:cstheme="majorHAnsi"/>
                <w:lang w:eastAsia="hr-HR"/>
              </w:rPr>
            </w:pPr>
          </w:p>
        </w:tc>
      </w:tr>
      <w:tr w:rsidR="00C61525" w:rsidRPr="00B41C2E" w14:paraId="7F9093C8" w14:textId="77777777" w:rsidTr="00C03D59">
        <w:tc>
          <w:tcPr>
            <w:tcW w:w="10206" w:type="dxa"/>
            <w:gridSpan w:val="8"/>
          </w:tcPr>
          <w:p w14:paraId="0838A14C" w14:textId="77777777" w:rsidR="00C61525" w:rsidRPr="00B41C2E" w:rsidRDefault="00C61525" w:rsidP="00C03D59">
            <w:pPr>
              <w:spacing w:after="0"/>
              <w:rPr>
                <w:rFonts w:asciiTheme="majorHAnsi" w:eastAsia="Times New Roman" w:hAnsiTheme="majorHAnsi" w:cstheme="majorHAnsi"/>
                <w:lang w:eastAsia="hr-HR"/>
              </w:rPr>
            </w:pPr>
            <w:r w:rsidRPr="00B41C2E">
              <w:rPr>
                <w:rFonts w:asciiTheme="majorHAnsi" w:eastAsia="Times New Roman" w:hAnsiTheme="majorHAnsi" w:cstheme="majorHAnsi"/>
                <w:lang w:eastAsia="hr-HR"/>
              </w:rPr>
              <w:t>Cilj: usvajanje temeljnih znanja o konceptima ICT, razvoj vještina primjene ICT, razvoj sposobnosti rješavanja problema primjenom ICT</w:t>
            </w:r>
            <w:r w:rsidRPr="00B41C2E">
              <w:rPr>
                <w:rFonts w:asciiTheme="majorHAnsi" w:eastAsia="Times New Roman" w:hAnsiTheme="majorHAnsi" w:cstheme="majorHAnsi"/>
                <w:shd w:val="clear" w:color="auto" w:fill="FDFDFD"/>
                <w:lang w:eastAsia="hr-HR"/>
              </w:rPr>
              <w:t>  </w:t>
            </w:r>
          </w:p>
        </w:tc>
      </w:tr>
    </w:tbl>
    <w:p w14:paraId="6882622E" w14:textId="77777777" w:rsidR="00C61525" w:rsidRPr="00B41C2E" w:rsidRDefault="00C61525" w:rsidP="00C61525">
      <w:pPr>
        <w:spacing w:after="0"/>
        <w:ind w:left="360"/>
        <w:rPr>
          <w:rFonts w:asciiTheme="majorHAnsi" w:eastAsia="Times New Roman" w:hAnsiTheme="majorHAnsi" w:cstheme="majorHAnsi"/>
          <w:lang w:eastAsia="hr-HR"/>
        </w:rPr>
      </w:pPr>
    </w:p>
    <w:p w14:paraId="6CFD68BB" w14:textId="77777777" w:rsidR="00C61525" w:rsidRPr="00B41C2E" w:rsidRDefault="00C61525" w:rsidP="00C61525">
      <w:pPr>
        <w:spacing w:after="0"/>
        <w:ind w:left="360"/>
        <w:rPr>
          <w:rFonts w:asciiTheme="majorHAnsi" w:eastAsia="Times New Roman" w:hAnsiTheme="majorHAnsi" w:cstheme="majorHAnsi"/>
          <w:lang w:eastAsia="hr-HR"/>
        </w:rPr>
      </w:pPr>
      <w:r w:rsidRPr="00B41C2E">
        <w:rPr>
          <w:rFonts w:asciiTheme="majorHAnsi" w:eastAsia="Times New Roman" w:hAnsiTheme="majorHAnsi" w:cstheme="majorHAnsi"/>
          <w:lang w:eastAsia="hr-HR"/>
        </w:rPr>
        <w:t>5.3.</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984"/>
        <w:gridCol w:w="992"/>
        <w:gridCol w:w="1134"/>
        <w:gridCol w:w="1134"/>
        <w:gridCol w:w="1134"/>
        <w:gridCol w:w="1134"/>
        <w:gridCol w:w="1134"/>
      </w:tblGrid>
      <w:tr w:rsidR="00C61525" w:rsidRPr="00B41C2E" w14:paraId="216F1C9E" w14:textId="77777777" w:rsidTr="00C03D59">
        <w:tc>
          <w:tcPr>
            <w:tcW w:w="1560" w:type="dxa"/>
          </w:tcPr>
          <w:p w14:paraId="50A7CEF6" w14:textId="77777777" w:rsidR="00C61525" w:rsidRPr="00B41C2E" w:rsidRDefault="00C61525" w:rsidP="00C03D59">
            <w:pPr>
              <w:spacing w:after="0"/>
              <w:rPr>
                <w:rFonts w:asciiTheme="majorHAnsi" w:eastAsia="Times New Roman" w:hAnsiTheme="majorHAnsi" w:cstheme="majorHAnsi"/>
                <w:b/>
                <w:lang w:eastAsia="hr-HR"/>
              </w:rPr>
            </w:pPr>
            <w:r w:rsidRPr="00B41C2E">
              <w:rPr>
                <w:rFonts w:asciiTheme="majorHAnsi" w:eastAsia="Times New Roman" w:hAnsiTheme="majorHAnsi" w:cstheme="majorHAnsi"/>
                <w:b/>
                <w:lang w:eastAsia="hr-HR"/>
              </w:rPr>
              <w:t>Pokazatelj rezultata</w:t>
            </w:r>
          </w:p>
        </w:tc>
        <w:tc>
          <w:tcPr>
            <w:tcW w:w="1984" w:type="dxa"/>
          </w:tcPr>
          <w:p w14:paraId="50BB851D" w14:textId="77777777" w:rsidR="00C61525" w:rsidRPr="00B41C2E" w:rsidRDefault="00C61525" w:rsidP="00C03D59">
            <w:pPr>
              <w:spacing w:after="0"/>
              <w:rPr>
                <w:rFonts w:asciiTheme="majorHAnsi" w:eastAsia="Times New Roman" w:hAnsiTheme="majorHAnsi" w:cstheme="majorHAnsi"/>
                <w:b/>
                <w:lang w:eastAsia="hr-HR"/>
              </w:rPr>
            </w:pPr>
            <w:r w:rsidRPr="00B41C2E">
              <w:rPr>
                <w:rFonts w:asciiTheme="majorHAnsi" w:eastAsia="Times New Roman" w:hAnsiTheme="majorHAnsi" w:cstheme="majorHAnsi"/>
                <w:b/>
                <w:lang w:eastAsia="hr-HR"/>
              </w:rPr>
              <w:t>Definicija</w:t>
            </w:r>
          </w:p>
        </w:tc>
        <w:tc>
          <w:tcPr>
            <w:tcW w:w="992" w:type="dxa"/>
          </w:tcPr>
          <w:p w14:paraId="44EE89E5" w14:textId="77777777" w:rsidR="00C61525" w:rsidRPr="00B41C2E" w:rsidRDefault="00C61525" w:rsidP="00C03D59">
            <w:pPr>
              <w:spacing w:after="0"/>
              <w:rPr>
                <w:rFonts w:asciiTheme="majorHAnsi" w:eastAsia="Times New Roman" w:hAnsiTheme="majorHAnsi" w:cstheme="majorHAnsi"/>
                <w:b/>
                <w:lang w:eastAsia="hr-HR"/>
              </w:rPr>
            </w:pPr>
            <w:r w:rsidRPr="00B41C2E">
              <w:rPr>
                <w:rFonts w:asciiTheme="majorHAnsi" w:eastAsia="Times New Roman" w:hAnsiTheme="majorHAnsi" w:cstheme="majorHAnsi"/>
                <w:b/>
                <w:lang w:eastAsia="hr-HR"/>
              </w:rPr>
              <w:t>Jedinica</w:t>
            </w:r>
          </w:p>
        </w:tc>
        <w:tc>
          <w:tcPr>
            <w:tcW w:w="1134" w:type="dxa"/>
          </w:tcPr>
          <w:p w14:paraId="0E2CE04D" w14:textId="77777777" w:rsidR="00C61525" w:rsidRPr="00B41C2E" w:rsidRDefault="00C61525" w:rsidP="00C03D59">
            <w:pPr>
              <w:spacing w:after="0"/>
              <w:rPr>
                <w:rFonts w:asciiTheme="majorHAnsi" w:eastAsia="Times New Roman" w:hAnsiTheme="majorHAnsi" w:cstheme="majorHAnsi"/>
                <w:b/>
                <w:lang w:eastAsia="hr-HR"/>
              </w:rPr>
            </w:pPr>
            <w:r w:rsidRPr="00B41C2E">
              <w:rPr>
                <w:rFonts w:asciiTheme="majorHAnsi" w:eastAsia="Times New Roman" w:hAnsiTheme="majorHAnsi" w:cstheme="majorHAnsi"/>
                <w:b/>
                <w:lang w:eastAsia="hr-HR"/>
              </w:rPr>
              <w:t>Polazna vrijednost 2025.</w:t>
            </w:r>
          </w:p>
        </w:tc>
        <w:tc>
          <w:tcPr>
            <w:tcW w:w="1134" w:type="dxa"/>
          </w:tcPr>
          <w:p w14:paraId="6AA58FBC" w14:textId="77777777" w:rsidR="00C61525" w:rsidRPr="00B41C2E" w:rsidRDefault="00C61525" w:rsidP="00C03D59">
            <w:pPr>
              <w:spacing w:after="0"/>
              <w:rPr>
                <w:rFonts w:asciiTheme="majorHAnsi" w:eastAsia="Times New Roman" w:hAnsiTheme="majorHAnsi" w:cstheme="majorHAnsi"/>
                <w:b/>
                <w:lang w:eastAsia="hr-HR"/>
              </w:rPr>
            </w:pPr>
            <w:r w:rsidRPr="00B41C2E">
              <w:rPr>
                <w:rFonts w:asciiTheme="majorHAnsi" w:eastAsia="Times New Roman" w:hAnsiTheme="majorHAnsi" w:cstheme="majorHAnsi"/>
                <w:b/>
                <w:lang w:eastAsia="hr-HR"/>
              </w:rPr>
              <w:t>Izvor podataka</w:t>
            </w:r>
          </w:p>
        </w:tc>
        <w:tc>
          <w:tcPr>
            <w:tcW w:w="1134" w:type="dxa"/>
          </w:tcPr>
          <w:p w14:paraId="6C880E1D" w14:textId="77777777" w:rsidR="00C61525" w:rsidRPr="00B41C2E" w:rsidRDefault="00C61525" w:rsidP="00C03D59">
            <w:pPr>
              <w:spacing w:after="0"/>
              <w:rPr>
                <w:rFonts w:asciiTheme="majorHAnsi" w:eastAsia="Times New Roman" w:hAnsiTheme="majorHAnsi" w:cstheme="majorHAnsi"/>
                <w:b/>
                <w:lang w:eastAsia="hr-HR"/>
              </w:rPr>
            </w:pPr>
            <w:r w:rsidRPr="00B41C2E">
              <w:rPr>
                <w:rFonts w:asciiTheme="majorHAnsi" w:eastAsia="Times New Roman" w:hAnsiTheme="majorHAnsi" w:cstheme="majorHAnsi"/>
                <w:b/>
                <w:lang w:eastAsia="hr-HR"/>
              </w:rPr>
              <w:t>Ciljana vrijednost (2026.)</w:t>
            </w:r>
          </w:p>
        </w:tc>
        <w:tc>
          <w:tcPr>
            <w:tcW w:w="1134" w:type="dxa"/>
          </w:tcPr>
          <w:p w14:paraId="3A92612D" w14:textId="77777777" w:rsidR="00C61525" w:rsidRPr="00B41C2E" w:rsidRDefault="00C61525" w:rsidP="00C03D59">
            <w:pPr>
              <w:spacing w:after="0"/>
              <w:rPr>
                <w:rFonts w:asciiTheme="majorHAnsi" w:eastAsia="Times New Roman" w:hAnsiTheme="majorHAnsi" w:cstheme="majorHAnsi"/>
                <w:b/>
                <w:lang w:eastAsia="hr-HR"/>
              </w:rPr>
            </w:pPr>
            <w:r w:rsidRPr="00B41C2E">
              <w:rPr>
                <w:rFonts w:asciiTheme="majorHAnsi" w:eastAsia="Times New Roman" w:hAnsiTheme="majorHAnsi" w:cstheme="majorHAnsi"/>
                <w:b/>
                <w:lang w:eastAsia="hr-HR"/>
              </w:rPr>
              <w:t>Ciljana vrijednost</w:t>
            </w:r>
          </w:p>
          <w:p w14:paraId="1CA6D1E4" w14:textId="77777777" w:rsidR="00C61525" w:rsidRPr="00B41C2E" w:rsidRDefault="00C61525" w:rsidP="00C03D59">
            <w:pPr>
              <w:spacing w:after="0"/>
              <w:rPr>
                <w:rFonts w:asciiTheme="majorHAnsi" w:eastAsia="Times New Roman" w:hAnsiTheme="majorHAnsi" w:cstheme="majorHAnsi"/>
                <w:b/>
                <w:lang w:eastAsia="hr-HR"/>
              </w:rPr>
            </w:pPr>
            <w:r w:rsidRPr="00B41C2E">
              <w:rPr>
                <w:rFonts w:asciiTheme="majorHAnsi" w:eastAsia="Times New Roman" w:hAnsiTheme="majorHAnsi" w:cstheme="majorHAnsi"/>
                <w:b/>
                <w:lang w:eastAsia="hr-HR"/>
              </w:rPr>
              <w:t>(2027.)</w:t>
            </w:r>
          </w:p>
        </w:tc>
        <w:tc>
          <w:tcPr>
            <w:tcW w:w="1134" w:type="dxa"/>
          </w:tcPr>
          <w:p w14:paraId="46CEE9CD" w14:textId="77777777" w:rsidR="00C61525" w:rsidRPr="00B41C2E" w:rsidRDefault="00C61525" w:rsidP="00C03D59">
            <w:pPr>
              <w:spacing w:after="0"/>
              <w:rPr>
                <w:rFonts w:asciiTheme="majorHAnsi" w:eastAsia="Times New Roman" w:hAnsiTheme="majorHAnsi" w:cstheme="majorHAnsi"/>
                <w:b/>
                <w:lang w:eastAsia="hr-HR"/>
              </w:rPr>
            </w:pPr>
            <w:r w:rsidRPr="00B41C2E">
              <w:rPr>
                <w:rFonts w:asciiTheme="majorHAnsi" w:eastAsia="Times New Roman" w:hAnsiTheme="majorHAnsi" w:cstheme="majorHAnsi"/>
                <w:b/>
                <w:lang w:eastAsia="hr-HR"/>
              </w:rPr>
              <w:t>Ciljana vrijednost</w:t>
            </w:r>
          </w:p>
          <w:p w14:paraId="0AEC2C60" w14:textId="77777777" w:rsidR="00C61525" w:rsidRPr="00B41C2E" w:rsidRDefault="00C61525" w:rsidP="00C03D59">
            <w:pPr>
              <w:spacing w:after="0"/>
              <w:rPr>
                <w:rFonts w:asciiTheme="majorHAnsi" w:eastAsia="Times New Roman" w:hAnsiTheme="majorHAnsi" w:cstheme="majorHAnsi"/>
                <w:b/>
                <w:lang w:eastAsia="hr-HR"/>
              </w:rPr>
            </w:pPr>
            <w:r w:rsidRPr="00B41C2E">
              <w:rPr>
                <w:rFonts w:asciiTheme="majorHAnsi" w:eastAsia="Times New Roman" w:hAnsiTheme="majorHAnsi" w:cstheme="majorHAnsi"/>
                <w:b/>
                <w:lang w:eastAsia="hr-HR"/>
              </w:rPr>
              <w:t>(2028.)</w:t>
            </w:r>
          </w:p>
        </w:tc>
      </w:tr>
      <w:tr w:rsidR="00C61525" w:rsidRPr="00B41C2E" w14:paraId="201AD91A" w14:textId="77777777" w:rsidTr="00C03D59">
        <w:tc>
          <w:tcPr>
            <w:tcW w:w="1560" w:type="dxa"/>
          </w:tcPr>
          <w:p w14:paraId="3EA9A6A6" w14:textId="77777777" w:rsidR="00C61525" w:rsidRPr="00B41C2E" w:rsidRDefault="00C61525" w:rsidP="00C03D59">
            <w:pPr>
              <w:spacing w:after="0"/>
              <w:rPr>
                <w:rFonts w:asciiTheme="majorHAnsi" w:eastAsia="Times New Roman" w:hAnsiTheme="majorHAnsi" w:cstheme="majorHAnsi"/>
                <w:lang w:eastAsia="hr-HR"/>
              </w:rPr>
            </w:pPr>
            <w:r w:rsidRPr="00B41C2E">
              <w:rPr>
                <w:rFonts w:asciiTheme="majorHAnsi" w:eastAsia="Times New Roman" w:hAnsiTheme="majorHAnsi" w:cstheme="majorHAnsi"/>
                <w:lang w:eastAsia="hr-HR"/>
              </w:rPr>
              <w:t>Uključenost učenika u ponuđenu izbornu nastavu</w:t>
            </w:r>
          </w:p>
          <w:p w14:paraId="0D6B1290" w14:textId="77777777" w:rsidR="00C61525" w:rsidRPr="00B41C2E" w:rsidRDefault="00C61525" w:rsidP="00C03D59">
            <w:pPr>
              <w:spacing w:after="0"/>
              <w:rPr>
                <w:rFonts w:asciiTheme="majorHAnsi" w:eastAsia="Times New Roman" w:hAnsiTheme="majorHAnsi" w:cstheme="majorHAnsi"/>
                <w:lang w:eastAsia="hr-HR"/>
              </w:rPr>
            </w:pPr>
            <w:r w:rsidRPr="00B41C2E">
              <w:rPr>
                <w:rFonts w:asciiTheme="majorHAnsi" w:eastAsia="Times New Roman" w:hAnsiTheme="majorHAnsi" w:cstheme="majorHAnsi"/>
                <w:lang w:eastAsia="hr-HR"/>
              </w:rPr>
              <w:t>njemačkog i engleskog jezika</w:t>
            </w:r>
          </w:p>
          <w:p w14:paraId="5FB3D323" w14:textId="77777777" w:rsidR="00C61525" w:rsidRPr="00B41C2E" w:rsidRDefault="00C61525" w:rsidP="00C03D59">
            <w:pPr>
              <w:spacing w:after="0"/>
              <w:rPr>
                <w:rFonts w:asciiTheme="majorHAnsi" w:eastAsia="Times New Roman" w:hAnsiTheme="majorHAnsi" w:cstheme="majorHAnsi"/>
                <w:lang w:eastAsia="hr-HR"/>
              </w:rPr>
            </w:pPr>
          </w:p>
        </w:tc>
        <w:tc>
          <w:tcPr>
            <w:tcW w:w="1984" w:type="dxa"/>
          </w:tcPr>
          <w:p w14:paraId="10B7C1BB" w14:textId="77777777" w:rsidR="00C61525" w:rsidRPr="00B41C2E" w:rsidRDefault="00C61525" w:rsidP="00C03D59">
            <w:pPr>
              <w:spacing w:after="0"/>
              <w:rPr>
                <w:rFonts w:asciiTheme="majorHAnsi" w:eastAsia="Times New Roman" w:hAnsiTheme="majorHAnsi" w:cstheme="majorHAnsi"/>
                <w:lang w:eastAsia="hr-HR"/>
              </w:rPr>
            </w:pPr>
            <w:r w:rsidRPr="00B41C2E">
              <w:rPr>
                <w:rFonts w:asciiTheme="majorHAnsi" w:eastAsia="Times New Roman" w:hAnsiTheme="majorHAnsi" w:cstheme="majorHAnsi"/>
                <w:lang w:eastAsia="hr-HR"/>
              </w:rPr>
              <w:t xml:space="preserve">Proširivanje znanja izvan obaveznih školskih sadržaja </w:t>
            </w:r>
          </w:p>
        </w:tc>
        <w:tc>
          <w:tcPr>
            <w:tcW w:w="992" w:type="dxa"/>
          </w:tcPr>
          <w:p w14:paraId="748FD881" w14:textId="77777777" w:rsidR="00C61525" w:rsidRPr="00B41C2E" w:rsidRDefault="00C61525" w:rsidP="00C03D59">
            <w:pPr>
              <w:spacing w:after="0"/>
              <w:rPr>
                <w:rFonts w:asciiTheme="majorHAnsi" w:eastAsia="Times New Roman" w:hAnsiTheme="majorHAnsi" w:cstheme="majorHAnsi"/>
                <w:lang w:eastAsia="hr-HR"/>
              </w:rPr>
            </w:pPr>
            <w:r w:rsidRPr="00B41C2E">
              <w:rPr>
                <w:rFonts w:asciiTheme="majorHAnsi" w:eastAsia="Times New Roman" w:hAnsiTheme="majorHAnsi" w:cstheme="majorHAnsi"/>
                <w:lang w:eastAsia="hr-HR"/>
              </w:rPr>
              <w:t>Broj učenika (grupa)</w:t>
            </w:r>
          </w:p>
        </w:tc>
        <w:tc>
          <w:tcPr>
            <w:tcW w:w="1134" w:type="dxa"/>
          </w:tcPr>
          <w:p w14:paraId="4D71C832" w14:textId="77777777" w:rsidR="00C61525" w:rsidRPr="00B41C2E" w:rsidRDefault="00C61525" w:rsidP="00C03D59">
            <w:pPr>
              <w:spacing w:after="0"/>
              <w:jc w:val="center"/>
              <w:rPr>
                <w:rFonts w:asciiTheme="majorHAnsi" w:eastAsia="Times New Roman" w:hAnsiTheme="majorHAnsi" w:cstheme="majorHAnsi"/>
                <w:lang w:eastAsia="hr-HR"/>
              </w:rPr>
            </w:pPr>
            <w:r w:rsidRPr="00B41C2E">
              <w:rPr>
                <w:rFonts w:asciiTheme="majorHAnsi" w:eastAsia="Times New Roman" w:hAnsiTheme="majorHAnsi" w:cstheme="majorHAnsi"/>
                <w:lang w:eastAsia="hr-HR"/>
              </w:rPr>
              <w:t>27</w:t>
            </w:r>
          </w:p>
        </w:tc>
        <w:tc>
          <w:tcPr>
            <w:tcW w:w="1134" w:type="dxa"/>
          </w:tcPr>
          <w:p w14:paraId="2119FF68" w14:textId="77777777" w:rsidR="00C61525" w:rsidRPr="00B41C2E" w:rsidRDefault="00C61525" w:rsidP="00C03D59">
            <w:pPr>
              <w:spacing w:after="0"/>
              <w:rPr>
                <w:rFonts w:asciiTheme="majorHAnsi" w:eastAsia="Times New Roman" w:hAnsiTheme="majorHAnsi" w:cstheme="majorHAnsi"/>
                <w:lang w:eastAsia="hr-HR"/>
              </w:rPr>
            </w:pPr>
            <w:r w:rsidRPr="00B41C2E">
              <w:rPr>
                <w:rFonts w:asciiTheme="majorHAnsi" w:eastAsia="Times New Roman" w:hAnsiTheme="majorHAnsi" w:cstheme="majorHAnsi"/>
                <w:lang w:eastAsia="hr-HR"/>
              </w:rPr>
              <w:t>Škola -</w:t>
            </w:r>
          </w:p>
          <w:p w14:paraId="7D67F911" w14:textId="77777777" w:rsidR="00C61525" w:rsidRPr="00B41C2E" w:rsidRDefault="00C61525" w:rsidP="00C03D59">
            <w:pPr>
              <w:spacing w:after="0"/>
              <w:rPr>
                <w:rFonts w:asciiTheme="majorHAnsi" w:eastAsia="Times New Roman" w:hAnsiTheme="majorHAnsi" w:cstheme="majorHAnsi"/>
                <w:lang w:eastAsia="hr-HR"/>
              </w:rPr>
            </w:pPr>
            <w:r w:rsidRPr="00B41C2E">
              <w:rPr>
                <w:rFonts w:asciiTheme="majorHAnsi" w:eastAsia="Times New Roman" w:hAnsiTheme="majorHAnsi" w:cstheme="majorHAnsi"/>
                <w:lang w:eastAsia="hr-HR"/>
              </w:rPr>
              <w:t>Godišnji plan i program</w:t>
            </w:r>
          </w:p>
          <w:p w14:paraId="18CAFB89" w14:textId="77777777" w:rsidR="00C61525" w:rsidRPr="00B41C2E" w:rsidRDefault="00C61525" w:rsidP="00C03D59">
            <w:pPr>
              <w:spacing w:after="0"/>
              <w:rPr>
                <w:rFonts w:asciiTheme="majorHAnsi" w:eastAsia="Times New Roman" w:hAnsiTheme="majorHAnsi" w:cstheme="majorHAnsi"/>
                <w:lang w:eastAsia="hr-HR"/>
              </w:rPr>
            </w:pPr>
            <w:r w:rsidRPr="00B41C2E">
              <w:rPr>
                <w:rFonts w:asciiTheme="majorHAnsi" w:eastAsia="Times New Roman" w:hAnsiTheme="majorHAnsi" w:cstheme="majorHAnsi"/>
                <w:lang w:eastAsia="hr-HR"/>
              </w:rPr>
              <w:t>škole</w:t>
            </w:r>
          </w:p>
        </w:tc>
        <w:tc>
          <w:tcPr>
            <w:tcW w:w="1134" w:type="dxa"/>
          </w:tcPr>
          <w:p w14:paraId="3E208213" w14:textId="77777777" w:rsidR="00C61525" w:rsidRPr="00B41C2E" w:rsidRDefault="00C61525" w:rsidP="00C03D59">
            <w:pPr>
              <w:spacing w:after="0"/>
              <w:jc w:val="center"/>
              <w:rPr>
                <w:rFonts w:asciiTheme="majorHAnsi" w:eastAsia="Times New Roman" w:hAnsiTheme="majorHAnsi" w:cstheme="majorHAnsi"/>
                <w:lang w:eastAsia="hr-HR"/>
              </w:rPr>
            </w:pPr>
            <w:r w:rsidRPr="00B41C2E">
              <w:rPr>
                <w:rFonts w:asciiTheme="majorHAnsi" w:eastAsia="Times New Roman" w:hAnsiTheme="majorHAnsi" w:cstheme="majorHAnsi"/>
                <w:lang w:eastAsia="hr-HR"/>
              </w:rPr>
              <w:t>27</w:t>
            </w:r>
          </w:p>
          <w:p w14:paraId="002ADB70" w14:textId="77777777" w:rsidR="00C61525" w:rsidRPr="00B41C2E" w:rsidRDefault="00C61525" w:rsidP="00C03D59">
            <w:pPr>
              <w:spacing w:after="0"/>
              <w:jc w:val="center"/>
              <w:rPr>
                <w:rFonts w:asciiTheme="majorHAnsi" w:eastAsia="Times New Roman" w:hAnsiTheme="majorHAnsi" w:cstheme="majorHAnsi"/>
                <w:lang w:eastAsia="hr-HR"/>
              </w:rPr>
            </w:pPr>
          </w:p>
          <w:p w14:paraId="07310493" w14:textId="77777777" w:rsidR="00C61525" w:rsidRPr="00B41C2E" w:rsidRDefault="00C61525" w:rsidP="00C03D59">
            <w:pPr>
              <w:spacing w:after="0"/>
              <w:jc w:val="center"/>
              <w:rPr>
                <w:rFonts w:asciiTheme="majorHAnsi" w:eastAsia="Times New Roman" w:hAnsiTheme="majorHAnsi" w:cstheme="majorHAnsi"/>
                <w:sz w:val="18"/>
                <w:szCs w:val="18"/>
                <w:lang w:eastAsia="hr-HR"/>
              </w:rPr>
            </w:pPr>
          </w:p>
        </w:tc>
        <w:tc>
          <w:tcPr>
            <w:tcW w:w="1134" w:type="dxa"/>
          </w:tcPr>
          <w:p w14:paraId="7E89274F" w14:textId="77777777" w:rsidR="00C61525" w:rsidRPr="00B41C2E" w:rsidRDefault="00C61525" w:rsidP="00C03D59">
            <w:pPr>
              <w:spacing w:after="0"/>
              <w:jc w:val="center"/>
              <w:rPr>
                <w:rFonts w:asciiTheme="majorHAnsi" w:eastAsia="Times New Roman" w:hAnsiTheme="majorHAnsi" w:cstheme="majorHAnsi"/>
                <w:lang w:eastAsia="hr-HR"/>
              </w:rPr>
            </w:pPr>
            <w:r w:rsidRPr="00B41C2E">
              <w:rPr>
                <w:rFonts w:asciiTheme="majorHAnsi" w:eastAsia="Times New Roman" w:hAnsiTheme="majorHAnsi" w:cstheme="majorHAnsi"/>
                <w:lang w:eastAsia="hr-HR"/>
              </w:rPr>
              <w:t>27</w:t>
            </w:r>
          </w:p>
          <w:p w14:paraId="6EB5FAD9" w14:textId="77777777" w:rsidR="00C61525" w:rsidRPr="00B41C2E" w:rsidRDefault="00C61525" w:rsidP="00C03D59">
            <w:pPr>
              <w:spacing w:after="0"/>
              <w:jc w:val="center"/>
              <w:rPr>
                <w:rFonts w:asciiTheme="majorHAnsi" w:eastAsia="Times New Roman" w:hAnsiTheme="majorHAnsi" w:cstheme="majorHAnsi"/>
                <w:lang w:eastAsia="hr-HR"/>
              </w:rPr>
            </w:pPr>
          </w:p>
          <w:p w14:paraId="56653CCF" w14:textId="77777777" w:rsidR="00C61525" w:rsidRPr="00B41C2E" w:rsidRDefault="00C61525" w:rsidP="00C03D59">
            <w:pPr>
              <w:spacing w:after="0"/>
              <w:jc w:val="center"/>
              <w:rPr>
                <w:rFonts w:asciiTheme="majorHAnsi" w:eastAsia="Times New Roman" w:hAnsiTheme="majorHAnsi" w:cstheme="majorHAnsi"/>
                <w:lang w:eastAsia="hr-HR"/>
              </w:rPr>
            </w:pPr>
          </w:p>
        </w:tc>
        <w:tc>
          <w:tcPr>
            <w:tcW w:w="1134" w:type="dxa"/>
          </w:tcPr>
          <w:p w14:paraId="04DAB349" w14:textId="77777777" w:rsidR="00C61525" w:rsidRPr="00B41C2E" w:rsidRDefault="00C61525" w:rsidP="00C03D59">
            <w:pPr>
              <w:spacing w:after="0"/>
              <w:jc w:val="center"/>
              <w:rPr>
                <w:rFonts w:asciiTheme="majorHAnsi" w:eastAsia="Times New Roman" w:hAnsiTheme="majorHAnsi" w:cstheme="majorHAnsi"/>
                <w:lang w:eastAsia="hr-HR"/>
              </w:rPr>
            </w:pPr>
            <w:r w:rsidRPr="00B41C2E">
              <w:rPr>
                <w:rFonts w:asciiTheme="majorHAnsi" w:eastAsia="Times New Roman" w:hAnsiTheme="majorHAnsi" w:cstheme="majorHAnsi"/>
                <w:lang w:eastAsia="hr-HR"/>
              </w:rPr>
              <w:t>27</w:t>
            </w:r>
          </w:p>
          <w:p w14:paraId="551CA214" w14:textId="77777777" w:rsidR="00C61525" w:rsidRPr="00B41C2E" w:rsidRDefault="00C61525" w:rsidP="00C03D59">
            <w:pPr>
              <w:spacing w:after="0"/>
              <w:jc w:val="center"/>
              <w:rPr>
                <w:rFonts w:asciiTheme="majorHAnsi" w:eastAsia="Times New Roman" w:hAnsiTheme="majorHAnsi" w:cstheme="majorHAnsi"/>
                <w:lang w:eastAsia="hr-HR"/>
              </w:rPr>
            </w:pPr>
          </w:p>
          <w:p w14:paraId="4682B9B3" w14:textId="77777777" w:rsidR="00C61525" w:rsidRPr="00B41C2E" w:rsidRDefault="00C61525" w:rsidP="00C03D59">
            <w:pPr>
              <w:spacing w:after="0"/>
              <w:ind w:left="240"/>
              <w:jc w:val="center"/>
              <w:rPr>
                <w:rFonts w:asciiTheme="majorHAnsi" w:eastAsia="Times New Roman" w:hAnsiTheme="majorHAnsi" w:cstheme="majorHAnsi"/>
                <w:lang w:eastAsia="hr-HR"/>
              </w:rPr>
            </w:pPr>
          </w:p>
        </w:tc>
      </w:tr>
      <w:tr w:rsidR="00C61525" w:rsidRPr="00B41C2E" w14:paraId="582464F8" w14:textId="77777777" w:rsidTr="00C03D59">
        <w:trPr>
          <w:trHeight w:val="70"/>
        </w:trPr>
        <w:tc>
          <w:tcPr>
            <w:tcW w:w="10206" w:type="dxa"/>
            <w:gridSpan w:val="8"/>
          </w:tcPr>
          <w:p w14:paraId="41078274" w14:textId="77777777" w:rsidR="00C61525" w:rsidRPr="00B41C2E" w:rsidRDefault="00C61525" w:rsidP="00C03D59">
            <w:pPr>
              <w:spacing w:after="0"/>
              <w:rPr>
                <w:rFonts w:asciiTheme="majorHAnsi" w:eastAsia="Times New Roman" w:hAnsiTheme="majorHAnsi" w:cstheme="majorHAnsi"/>
                <w:lang w:eastAsia="hr-HR"/>
              </w:rPr>
            </w:pPr>
            <w:r w:rsidRPr="00B41C2E">
              <w:rPr>
                <w:rFonts w:asciiTheme="majorHAnsi" w:eastAsia="Times New Roman" w:hAnsiTheme="majorHAnsi" w:cstheme="majorHAnsi"/>
                <w:lang w:eastAsia="hr-HR"/>
              </w:rPr>
              <w:t>Cilj: omogućiti učenicima svladavanje razine A1+ u poznavanju stranog jezika što podrazumijeva  jednostavnu komunikaciju i razmjenu informacija</w:t>
            </w:r>
          </w:p>
        </w:tc>
      </w:tr>
    </w:tbl>
    <w:p w14:paraId="07426D37" w14:textId="77777777" w:rsidR="00C61525" w:rsidRPr="00201C1D" w:rsidRDefault="00C61525" w:rsidP="00C61525">
      <w:pPr>
        <w:pStyle w:val="Bezproreda"/>
        <w:rPr>
          <w:rFonts w:asciiTheme="majorHAnsi" w:hAnsiTheme="majorHAnsi" w:cstheme="majorHAnsi"/>
          <w:color w:val="FF0000"/>
        </w:rPr>
      </w:pPr>
    </w:p>
    <w:p w14:paraId="1A6498C5" w14:textId="77777777" w:rsidR="00C61525" w:rsidRPr="003049C9" w:rsidRDefault="00C61525" w:rsidP="00C61525">
      <w:pPr>
        <w:pStyle w:val="Bezproreda"/>
        <w:rPr>
          <w:rFonts w:asciiTheme="majorHAnsi" w:hAnsiTheme="majorHAnsi" w:cstheme="majorHAnsi"/>
        </w:rPr>
      </w:pPr>
    </w:p>
    <w:p w14:paraId="2045837A" w14:textId="77777777" w:rsidR="00C61525" w:rsidRPr="003049C9" w:rsidRDefault="00C61525" w:rsidP="00C61525">
      <w:pPr>
        <w:pStyle w:val="Bezproreda"/>
        <w:rPr>
          <w:rFonts w:asciiTheme="majorHAnsi" w:hAnsiTheme="majorHAnsi" w:cstheme="majorHAnsi"/>
        </w:rPr>
      </w:pPr>
    </w:p>
    <w:p w14:paraId="25D1A4DB" w14:textId="77777777" w:rsidR="00C61525" w:rsidRPr="003049C9" w:rsidRDefault="00C61525" w:rsidP="00C61525">
      <w:pPr>
        <w:spacing w:after="0"/>
        <w:ind w:left="360"/>
        <w:rPr>
          <w:rFonts w:asciiTheme="majorHAnsi" w:eastAsia="Times New Roman" w:hAnsiTheme="majorHAnsi" w:cstheme="majorHAnsi"/>
          <w:b/>
          <w:lang w:eastAsia="hr-HR"/>
        </w:rPr>
      </w:pPr>
      <w:r w:rsidRPr="003049C9">
        <w:rPr>
          <w:rFonts w:asciiTheme="majorHAnsi" w:eastAsia="Times New Roman" w:hAnsiTheme="majorHAnsi" w:cstheme="majorHAnsi"/>
          <w:b/>
          <w:lang w:eastAsia="hr-HR"/>
        </w:rPr>
        <w:t>6.  Pokazatelj o uključivanju učenika u izvannastavne aktivnosti</w:t>
      </w:r>
    </w:p>
    <w:p w14:paraId="76AE2E9C" w14:textId="77777777" w:rsidR="00C61525" w:rsidRPr="003049C9" w:rsidRDefault="00C61525" w:rsidP="00C61525">
      <w:pPr>
        <w:spacing w:after="0"/>
        <w:ind w:left="360"/>
        <w:rPr>
          <w:rFonts w:asciiTheme="majorHAnsi" w:eastAsia="Times New Roman" w:hAnsiTheme="majorHAnsi" w:cstheme="majorHAnsi"/>
          <w:b/>
          <w:lang w:eastAsia="hr-HR"/>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871"/>
        <w:gridCol w:w="992"/>
        <w:gridCol w:w="1134"/>
        <w:gridCol w:w="1134"/>
        <w:gridCol w:w="1134"/>
        <w:gridCol w:w="1134"/>
        <w:gridCol w:w="1134"/>
      </w:tblGrid>
      <w:tr w:rsidR="00C61525" w:rsidRPr="003049C9" w14:paraId="76F1DF6F" w14:textId="77777777" w:rsidTr="00C03D59">
        <w:tc>
          <w:tcPr>
            <w:tcW w:w="1673" w:type="dxa"/>
          </w:tcPr>
          <w:p w14:paraId="133F1AB3" w14:textId="77777777" w:rsidR="00C61525" w:rsidRPr="003049C9" w:rsidRDefault="00C61525" w:rsidP="00C03D59">
            <w:pPr>
              <w:spacing w:after="0"/>
              <w:rPr>
                <w:rFonts w:asciiTheme="majorHAnsi" w:eastAsia="Times New Roman" w:hAnsiTheme="majorHAnsi" w:cstheme="majorHAnsi"/>
                <w:b/>
                <w:lang w:eastAsia="hr-HR"/>
              </w:rPr>
            </w:pPr>
            <w:r w:rsidRPr="003049C9">
              <w:rPr>
                <w:rFonts w:asciiTheme="majorHAnsi" w:eastAsia="Times New Roman" w:hAnsiTheme="majorHAnsi" w:cstheme="majorHAnsi"/>
                <w:b/>
                <w:lang w:eastAsia="hr-HR"/>
              </w:rPr>
              <w:t>Pokazatelj rezultata</w:t>
            </w:r>
          </w:p>
        </w:tc>
        <w:tc>
          <w:tcPr>
            <w:tcW w:w="1871" w:type="dxa"/>
          </w:tcPr>
          <w:p w14:paraId="76EFFA99" w14:textId="77777777" w:rsidR="00C61525" w:rsidRPr="003049C9" w:rsidRDefault="00C61525" w:rsidP="00C03D59">
            <w:pPr>
              <w:spacing w:after="0"/>
              <w:rPr>
                <w:rFonts w:asciiTheme="majorHAnsi" w:eastAsia="Times New Roman" w:hAnsiTheme="majorHAnsi" w:cstheme="majorHAnsi"/>
                <w:b/>
                <w:lang w:eastAsia="hr-HR"/>
              </w:rPr>
            </w:pPr>
            <w:r w:rsidRPr="003049C9">
              <w:rPr>
                <w:rFonts w:asciiTheme="majorHAnsi" w:eastAsia="Times New Roman" w:hAnsiTheme="majorHAnsi" w:cstheme="majorHAnsi"/>
                <w:b/>
                <w:lang w:eastAsia="hr-HR"/>
              </w:rPr>
              <w:t>Definicija</w:t>
            </w:r>
          </w:p>
        </w:tc>
        <w:tc>
          <w:tcPr>
            <w:tcW w:w="992" w:type="dxa"/>
          </w:tcPr>
          <w:p w14:paraId="6F6DBAE9" w14:textId="77777777" w:rsidR="00C61525" w:rsidRPr="003049C9" w:rsidRDefault="00C61525" w:rsidP="00C03D59">
            <w:pPr>
              <w:spacing w:after="0"/>
              <w:rPr>
                <w:rFonts w:asciiTheme="majorHAnsi" w:eastAsia="Times New Roman" w:hAnsiTheme="majorHAnsi" w:cstheme="majorHAnsi"/>
                <w:b/>
                <w:lang w:eastAsia="hr-HR"/>
              </w:rPr>
            </w:pPr>
            <w:r w:rsidRPr="003049C9">
              <w:rPr>
                <w:rFonts w:asciiTheme="majorHAnsi" w:eastAsia="Times New Roman" w:hAnsiTheme="majorHAnsi" w:cstheme="majorHAnsi"/>
                <w:b/>
                <w:lang w:eastAsia="hr-HR"/>
              </w:rPr>
              <w:t>Jedinica</w:t>
            </w:r>
          </w:p>
        </w:tc>
        <w:tc>
          <w:tcPr>
            <w:tcW w:w="1134" w:type="dxa"/>
          </w:tcPr>
          <w:p w14:paraId="5FA87C3F" w14:textId="77777777" w:rsidR="00C61525" w:rsidRPr="003049C9" w:rsidRDefault="00C61525" w:rsidP="00C03D59">
            <w:pPr>
              <w:spacing w:after="0"/>
              <w:rPr>
                <w:rFonts w:asciiTheme="majorHAnsi" w:eastAsia="Times New Roman" w:hAnsiTheme="majorHAnsi" w:cstheme="majorHAnsi"/>
                <w:b/>
                <w:lang w:eastAsia="hr-HR"/>
              </w:rPr>
            </w:pPr>
            <w:r w:rsidRPr="003049C9">
              <w:rPr>
                <w:rFonts w:asciiTheme="majorHAnsi" w:eastAsia="Times New Roman" w:hAnsiTheme="majorHAnsi" w:cstheme="majorHAnsi"/>
                <w:b/>
                <w:lang w:eastAsia="hr-HR"/>
              </w:rPr>
              <w:t>Polazna vrijednost</w:t>
            </w:r>
          </w:p>
          <w:p w14:paraId="5DB3639D" w14:textId="77777777" w:rsidR="00C61525" w:rsidRPr="003049C9" w:rsidRDefault="00C61525" w:rsidP="00C03D59">
            <w:pPr>
              <w:spacing w:after="0"/>
              <w:rPr>
                <w:rFonts w:asciiTheme="majorHAnsi" w:eastAsia="Times New Roman" w:hAnsiTheme="majorHAnsi" w:cstheme="majorHAnsi"/>
                <w:b/>
                <w:lang w:eastAsia="hr-HR"/>
              </w:rPr>
            </w:pPr>
            <w:r w:rsidRPr="003049C9">
              <w:rPr>
                <w:rFonts w:asciiTheme="majorHAnsi" w:eastAsia="Times New Roman" w:hAnsiTheme="majorHAnsi" w:cstheme="majorHAnsi"/>
                <w:b/>
                <w:lang w:eastAsia="hr-HR"/>
              </w:rPr>
              <w:t>2025.</w:t>
            </w:r>
          </w:p>
        </w:tc>
        <w:tc>
          <w:tcPr>
            <w:tcW w:w="1134" w:type="dxa"/>
          </w:tcPr>
          <w:p w14:paraId="46015900" w14:textId="77777777" w:rsidR="00C61525" w:rsidRPr="003049C9" w:rsidRDefault="00C61525" w:rsidP="00C03D59">
            <w:pPr>
              <w:spacing w:after="0"/>
              <w:rPr>
                <w:rFonts w:asciiTheme="majorHAnsi" w:eastAsia="Times New Roman" w:hAnsiTheme="majorHAnsi" w:cstheme="majorHAnsi"/>
                <w:b/>
                <w:lang w:eastAsia="hr-HR"/>
              </w:rPr>
            </w:pPr>
            <w:r w:rsidRPr="003049C9">
              <w:rPr>
                <w:rFonts w:asciiTheme="majorHAnsi" w:eastAsia="Times New Roman" w:hAnsiTheme="majorHAnsi" w:cstheme="majorHAnsi"/>
                <w:b/>
                <w:lang w:eastAsia="hr-HR"/>
              </w:rPr>
              <w:t>Izvor podataka</w:t>
            </w:r>
          </w:p>
        </w:tc>
        <w:tc>
          <w:tcPr>
            <w:tcW w:w="1134" w:type="dxa"/>
          </w:tcPr>
          <w:p w14:paraId="3CC01C1C" w14:textId="77777777" w:rsidR="00C61525" w:rsidRPr="003049C9" w:rsidRDefault="00C61525" w:rsidP="00C03D59">
            <w:pPr>
              <w:spacing w:after="0"/>
              <w:rPr>
                <w:rFonts w:asciiTheme="majorHAnsi" w:eastAsia="Times New Roman" w:hAnsiTheme="majorHAnsi" w:cstheme="majorHAnsi"/>
                <w:b/>
                <w:lang w:eastAsia="hr-HR"/>
              </w:rPr>
            </w:pPr>
            <w:r w:rsidRPr="003049C9">
              <w:rPr>
                <w:rFonts w:asciiTheme="majorHAnsi" w:eastAsia="Times New Roman" w:hAnsiTheme="majorHAnsi" w:cstheme="majorHAnsi"/>
                <w:b/>
                <w:lang w:eastAsia="hr-HR"/>
              </w:rPr>
              <w:t>Ciljana vrijednost (2026.)</w:t>
            </w:r>
          </w:p>
        </w:tc>
        <w:tc>
          <w:tcPr>
            <w:tcW w:w="1134" w:type="dxa"/>
          </w:tcPr>
          <w:p w14:paraId="3103201C" w14:textId="77777777" w:rsidR="00C61525" w:rsidRPr="003049C9" w:rsidRDefault="00C61525" w:rsidP="00C03D59">
            <w:pPr>
              <w:spacing w:after="0"/>
              <w:rPr>
                <w:rFonts w:asciiTheme="majorHAnsi" w:eastAsia="Times New Roman" w:hAnsiTheme="majorHAnsi" w:cstheme="majorHAnsi"/>
                <w:b/>
                <w:lang w:eastAsia="hr-HR"/>
              </w:rPr>
            </w:pPr>
            <w:r w:rsidRPr="003049C9">
              <w:rPr>
                <w:rFonts w:asciiTheme="majorHAnsi" w:eastAsia="Times New Roman" w:hAnsiTheme="majorHAnsi" w:cstheme="majorHAnsi"/>
                <w:b/>
                <w:lang w:eastAsia="hr-HR"/>
              </w:rPr>
              <w:t>Ciljana vrijednost</w:t>
            </w:r>
          </w:p>
          <w:p w14:paraId="5FF3A604" w14:textId="77777777" w:rsidR="00C61525" w:rsidRPr="003049C9" w:rsidRDefault="00C61525" w:rsidP="00C03D59">
            <w:pPr>
              <w:spacing w:after="0"/>
              <w:rPr>
                <w:rFonts w:asciiTheme="majorHAnsi" w:eastAsia="Times New Roman" w:hAnsiTheme="majorHAnsi" w:cstheme="majorHAnsi"/>
                <w:b/>
                <w:lang w:eastAsia="hr-HR"/>
              </w:rPr>
            </w:pPr>
            <w:r w:rsidRPr="003049C9">
              <w:rPr>
                <w:rFonts w:asciiTheme="majorHAnsi" w:eastAsia="Times New Roman" w:hAnsiTheme="majorHAnsi" w:cstheme="majorHAnsi"/>
                <w:b/>
                <w:lang w:eastAsia="hr-HR"/>
              </w:rPr>
              <w:t>(2027.)</w:t>
            </w:r>
          </w:p>
        </w:tc>
        <w:tc>
          <w:tcPr>
            <w:tcW w:w="1134" w:type="dxa"/>
          </w:tcPr>
          <w:p w14:paraId="2134CB1C" w14:textId="77777777" w:rsidR="00C61525" w:rsidRPr="003049C9" w:rsidRDefault="00C61525" w:rsidP="00C03D59">
            <w:pPr>
              <w:spacing w:after="0"/>
              <w:rPr>
                <w:rFonts w:asciiTheme="majorHAnsi" w:eastAsia="Times New Roman" w:hAnsiTheme="majorHAnsi" w:cstheme="majorHAnsi"/>
                <w:b/>
                <w:lang w:eastAsia="hr-HR"/>
              </w:rPr>
            </w:pPr>
            <w:r w:rsidRPr="003049C9">
              <w:rPr>
                <w:rFonts w:asciiTheme="majorHAnsi" w:eastAsia="Times New Roman" w:hAnsiTheme="majorHAnsi" w:cstheme="majorHAnsi"/>
                <w:b/>
                <w:lang w:eastAsia="hr-HR"/>
              </w:rPr>
              <w:t>Ciljana vrijednost</w:t>
            </w:r>
          </w:p>
          <w:p w14:paraId="0160BAFB" w14:textId="77777777" w:rsidR="00C61525" w:rsidRPr="003049C9" w:rsidRDefault="00C61525" w:rsidP="00C03D59">
            <w:pPr>
              <w:spacing w:after="0"/>
              <w:rPr>
                <w:rFonts w:asciiTheme="majorHAnsi" w:eastAsia="Times New Roman" w:hAnsiTheme="majorHAnsi" w:cstheme="majorHAnsi"/>
                <w:b/>
                <w:lang w:eastAsia="hr-HR"/>
              </w:rPr>
            </w:pPr>
            <w:r w:rsidRPr="003049C9">
              <w:rPr>
                <w:rFonts w:asciiTheme="majorHAnsi" w:eastAsia="Times New Roman" w:hAnsiTheme="majorHAnsi" w:cstheme="majorHAnsi"/>
                <w:b/>
                <w:lang w:eastAsia="hr-HR"/>
              </w:rPr>
              <w:t>(2028.)</w:t>
            </w:r>
          </w:p>
        </w:tc>
      </w:tr>
      <w:tr w:rsidR="00C61525" w:rsidRPr="003049C9" w14:paraId="67C4050D" w14:textId="77777777" w:rsidTr="00C03D59">
        <w:tc>
          <w:tcPr>
            <w:tcW w:w="1673" w:type="dxa"/>
          </w:tcPr>
          <w:p w14:paraId="3815A4A1" w14:textId="77777777" w:rsidR="00C61525" w:rsidRPr="003049C9" w:rsidRDefault="00C61525" w:rsidP="00C03D59">
            <w:pPr>
              <w:spacing w:after="0"/>
              <w:rPr>
                <w:rFonts w:asciiTheme="majorHAnsi" w:eastAsia="Times New Roman" w:hAnsiTheme="majorHAnsi" w:cstheme="majorHAnsi"/>
                <w:lang w:eastAsia="hr-HR"/>
              </w:rPr>
            </w:pPr>
            <w:r w:rsidRPr="003049C9">
              <w:rPr>
                <w:rFonts w:asciiTheme="majorHAnsi" w:eastAsia="Times New Roman" w:hAnsiTheme="majorHAnsi" w:cstheme="majorHAnsi"/>
                <w:lang w:eastAsia="hr-HR"/>
              </w:rPr>
              <w:t>Povećanje broja učenika uključenih u izvannastavne aktivnost</w:t>
            </w:r>
          </w:p>
        </w:tc>
        <w:tc>
          <w:tcPr>
            <w:tcW w:w="1871" w:type="dxa"/>
          </w:tcPr>
          <w:p w14:paraId="31598AE2" w14:textId="77777777" w:rsidR="00C61525" w:rsidRPr="003049C9" w:rsidRDefault="00C61525" w:rsidP="00C03D59">
            <w:pPr>
              <w:spacing w:after="0"/>
              <w:rPr>
                <w:rFonts w:asciiTheme="majorHAnsi" w:eastAsia="Times New Roman" w:hAnsiTheme="majorHAnsi" w:cstheme="majorHAnsi"/>
                <w:b/>
                <w:lang w:eastAsia="hr-HR"/>
              </w:rPr>
            </w:pPr>
            <w:r w:rsidRPr="003049C9">
              <w:rPr>
                <w:rFonts w:asciiTheme="majorHAnsi" w:eastAsia="Times New Roman" w:hAnsiTheme="majorHAnsi" w:cstheme="majorHAnsi"/>
                <w:lang w:eastAsia="hr-HR"/>
              </w:rPr>
              <w:t xml:space="preserve">Proširivanje obrazovnih sadržaja, poticanje individualnih sklonosti i sposobnosti </w:t>
            </w:r>
            <w:r w:rsidRPr="003049C9">
              <w:rPr>
                <w:rFonts w:asciiTheme="majorHAnsi" w:eastAsia="Times New Roman" w:hAnsiTheme="majorHAnsi" w:cstheme="majorHAnsi"/>
                <w:lang w:eastAsia="hr-HR"/>
              </w:rPr>
              <w:lastRenderedPageBreak/>
              <w:t>učenika, razvijanje zajedništva učenika, društvenog  života i razonode  uč.</w:t>
            </w:r>
          </w:p>
        </w:tc>
        <w:tc>
          <w:tcPr>
            <w:tcW w:w="992" w:type="dxa"/>
          </w:tcPr>
          <w:p w14:paraId="5331C423" w14:textId="77777777" w:rsidR="00C61525" w:rsidRPr="003049C9" w:rsidRDefault="00C61525" w:rsidP="00C03D59">
            <w:pPr>
              <w:spacing w:after="0"/>
              <w:rPr>
                <w:rFonts w:asciiTheme="majorHAnsi" w:eastAsia="Times New Roman" w:hAnsiTheme="majorHAnsi" w:cstheme="majorHAnsi"/>
                <w:lang w:eastAsia="hr-HR"/>
              </w:rPr>
            </w:pPr>
            <w:r w:rsidRPr="003049C9">
              <w:rPr>
                <w:rFonts w:asciiTheme="majorHAnsi" w:eastAsia="Times New Roman" w:hAnsiTheme="majorHAnsi" w:cstheme="majorHAnsi"/>
                <w:lang w:eastAsia="hr-HR"/>
              </w:rPr>
              <w:lastRenderedPageBreak/>
              <w:t>Broj učenika</w:t>
            </w:r>
          </w:p>
          <w:p w14:paraId="373E49DB" w14:textId="77777777" w:rsidR="00C61525" w:rsidRPr="003049C9" w:rsidRDefault="00C61525" w:rsidP="00C03D59">
            <w:pPr>
              <w:spacing w:after="0"/>
              <w:rPr>
                <w:rFonts w:asciiTheme="majorHAnsi" w:eastAsia="Times New Roman" w:hAnsiTheme="majorHAnsi" w:cstheme="majorHAnsi"/>
                <w:lang w:eastAsia="hr-HR"/>
              </w:rPr>
            </w:pPr>
          </w:p>
          <w:p w14:paraId="6BA439E9" w14:textId="77777777" w:rsidR="00C61525" w:rsidRPr="003049C9" w:rsidRDefault="00C61525" w:rsidP="00C03D59">
            <w:pPr>
              <w:spacing w:after="0"/>
              <w:rPr>
                <w:rFonts w:asciiTheme="majorHAnsi" w:eastAsia="Times New Roman" w:hAnsiTheme="majorHAnsi" w:cstheme="majorHAnsi"/>
                <w:lang w:eastAsia="hr-HR"/>
              </w:rPr>
            </w:pPr>
          </w:p>
        </w:tc>
        <w:tc>
          <w:tcPr>
            <w:tcW w:w="1134" w:type="dxa"/>
          </w:tcPr>
          <w:p w14:paraId="164E9A4E" w14:textId="77777777" w:rsidR="00C61525" w:rsidRPr="003049C9" w:rsidRDefault="00C61525" w:rsidP="00C03D59">
            <w:pPr>
              <w:spacing w:after="0"/>
              <w:rPr>
                <w:rFonts w:asciiTheme="majorHAnsi" w:eastAsia="Times New Roman" w:hAnsiTheme="majorHAnsi" w:cstheme="majorHAnsi"/>
                <w:lang w:eastAsia="hr-HR"/>
              </w:rPr>
            </w:pPr>
            <w:r w:rsidRPr="003049C9">
              <w:rPr>
                <w:rFonts w:asciiTheme="majorHAnsi" w:eastAsia="Times New Roman" w:hAnsiTheme="majorHAnsi" w:cstheme="majorHAnsi"/>
                <w:lang w:eastAsia="hr-HR"/>
              </w:rPr>
              <w:t>300</w:t>
            </w:r>
          </w:p>
        </w:tc>
        <w:tc>
          <w:tcPr>
            <w:tcW w:w="1134" w:type="dxa"/>
          </w:tcPr>
          <w:p w14:paraId="60826326" w14:textId="77777777" w:rsidR="00C61525" w:rsidRPr="003049C9" w:rsidRDefault="00C61525" w:rsidP="00C03D59">
            <w:pPr>
              <w:spacing w:after="0"/>
              <w:rPr>
                <w:rFonts w:asciiTheme="majorHAnsi" w:eastAsia="Times New Roman" w:hAnsiTheme="majorHAnsi" w:cstheme="majorHAnsi"/>
                <w:lang w:eastAsia="hr-HR"/>
              </w:rPr>
            </w:pPr>
            <w:r w:rsidRPr="003049C9">
              <w:rPr>
                <w:rFonts w:asciiTheme="majorHAnsi" w:eastAsia="Times New Roman" w:hAnsiTheme="majorHAnsi" w:cstheme="majorHAnsi"/>
                <w:lang w:eastAsia="hr-HR"/>
              </w:rPr>
              <w:t>Škola -</w:t>
            </w:r>
          </w:p>
          <w:p w14:paraId="05228738" w14:textId="77777777" w:rsidR="00C61525" w:rsidRPr="003049C9" w:rsidRDefault="00C61525" w:rsidP="00C03D59">
            <w:pPr>
              <w:spacing w:after="0"/>
              <w:rPr>
                <w:rFonts w:asciiTheme="majorHAnsi" w:eastAsia="Times New Roman" w:hAnsiTheme="majorHAnsi" w:cstheme="majorHAnsi"/>
                <w:lang w:eastAsia="hr-HR"/>
              </w:rPr>
            </w:pPr>
            <w:r w:rsidRPr="003049C9">
              <w:rPr>
                <w:rFonts w:asciiTheme="majorHAnsi" w:eastAsia="Times New Roman" w:hAnsiTheme="majorHAnsi" w:cstheme="majorHAnsi"/>
                <w:lang w:eastAsia="hr-HR"/>
              </w:rPr>
              <w:t>Godišnji plan i program</w:t>
            </w:r>
          </w:p>
          <w:p w14:paraId="18AA1DBA" w14:textId="77777777" w:rsidR="00C61525" w:rsidRPr="003049C9" w:rsidRDefault="00C61525" w:rsidP="00C03D59">
            <w:pPr>
              <w:spacing w:after="0"/>
              <w:rPr>
                <w:rFonts w:asciiTheme="majorHAnsi" w:eastAsia="Times New Roman" w:hAnsiTheme="majorHAnsi" w:cstheme="majorHAnsi"/>
                <w:lang w:eastAsia="hr-HR"/>
              </w:rPr>
            </w:pPr>
            <w:r w:rsidRPr="003049C9">
              <w:rPr>
                <w:rFonts w:asciiTheme="majorHAnsi" w:eastAsia="Times New Roman" w:hAnsiTheme="majorHAnsi" w:cstheme="majorHAnsi"/>
                <w:lang w:eastAsia="hr-HR"/>
              </w:rPr>
              <w:t>škole</w:t>
            </w:r>
          </w:p>
        </w:tc>
        <w:tc>
          <w:tcPr>
            <w:tcW w:w="1134" w:type="dxa"/>
          </w:tcPr>
          <w:p w14:paraId="51432CC1" w14:textId="77777777" w:rsidR="00C61525" w:rsidRPr="003049C9" w:rsidRDefault="00C61525" w:rsidP="00C03D59">
            <w:pPr>
              <w:spacing w:after="0"/>
              <w:rPr>
                <w:rFonts w:asciiTheme="majorHAnsi" w:eastAsia="Times New Roman" w:hAnsiTheme="majorHAnsi" w:cstheme="majorHAnsi"/>
                <w:lang w:eastAsia="hr-HR"/>
              </w:rPr>
            </w:pPr>
            <w:r w:rsidRPr="003049C9">
              <w:rPr>
                <w:rFonts w:asciiTheme="majorHAnsi" w:eastAsia="Times New Roman" w:hAnsiTheme="majorHAnsi" w:cstheme="majorHAnsi"/>
                <w:lang w:eastAsia="hr-HR"/>
              </w:rPr>
              <w:t>320</w:t>
            </w:r>
          </w:p>
        </w:tc>
        <w:tc>
          <w:tcPr>
            <w:tcW w:w="1134" w:type="dxa"/>
          </w:tcPr>
          <w:p w14:paraId="1918CD32" w14:textId="77777777" w:rsidR="00C61525" w:rsidRPr="003049C9" w:rsidRDefault="00C61525" w:rsidP="00C03D59">
            <w:pPr>
              <w:spacing w:after="0"/>
              <w:rPr>
                <w:rFonts w:asciiTheme="majorHAnsi" w:eastAsia="Times New Roman" w:hAnsiTheme="majorHAnsi" w:cstheme="majorHAnsi"/>
                <w:lang w:eastAsia="hr-HR"/>
              </w:rPr>
            </w:pPr>
            <w:r w:rsidRPr="003049C9">
              <w:rPr>
                <w:rFonts w:asciiTheme="majorHAnsi" w:eastAsia="Times New Roman" w:hAnsiTheme="majorHAnsi" w:cstheme="majorHAnsi"/>
                <w:lang w:eastAsia="hr-HR"/>
              </w:rPr>
              <w:t>330</w:t>
            </w:r>
          </w:p>
        </w:tc>
        <w:tc>
          <w:tcPr>
            <w:tcW w:w="1134" w:type="dxa"/>
          </w:tcPr>
          <w:p w14:paraId="6784ABE9" w14:textId="77777777" w:rsidR="00C61525" w:rsidRPr="003049C9" w:rsidRDefault="00C61525" w:rsidP="00C03D59">
            <w:pPr>
              <w:spacing w:after="0"/>
              <w:rPr>
                <w:rFonts w:asciiTheme="majorHAnsi" w:eastAsia="Times New Roman" w:hAnsiTheme="majorHAnsi" w:cstheme="majorHAnsi"/>
                <w:lang w:eastAsia="hr-HR"/>
              </w:rPr>
            </w:pPr>
            <w:r w:rsidRPr="003049C9">
              <w:rPr>
                <w:rFonts w:asciiTheme="majorHAnsi" w:eastAsia="Times New Roman" w:hAnsiTheme="majorHAnsi" w:cstheme="majorHAnsi"/>
                <w:lang w:eastAsia="hr-HR"/>
              </w:rPr>
              <w:t>340</w:t>
            </w:r>
          </w:p>
        </w:tc>
      </w:tr>
      <w:tr w:rsidR="00C61525" w:rsidRPr="003049C9" w14:paraId="0E520441" w14:textId="77777777" w:rsidTr="00C03D59">
        <w:tc>
          <w:tcPr>
            <w:tcW w:w="10206" w:type="dxa"/>
            <w:gridSpan w:val="8"/>
          </w:tcPr>
          <w:p w14:paraId="6602A3C7" w14:textId="77777777" w:rsidR="00C61525" w:rsidRPr="003049C9" w:rsidRDefault="00C61525" w:rsidP="00C03D59">
            <w:pPr>
              <w:spacing w:after="0"/>
              <w:rPr>
                <w:rFonts w:asciiTheme="majorHAnsi" w:eastAsia="Times New Roman" w:hAnsiTheme="majorHAnsi" w:cstheme="majorHAnsi"/>
                <w:bCs/>
                <w:lang w:eastAsia="hr-HR"/>
              </w:rPr>
            </w:pPr>
            <w:r w:rsidRPr="003049C9">
              <w:rPr>
                <w:rFonts w:asciiTheme="majorHAnsi" w:eastAsia="Times New Roman" w:hAnsiTheme="majorHAnsi" w:cstheme="majorHAnsi"/>
                <w:bCs/>
                <w:lang w:eastAsia="hr-HR"/>
              </w:rPr>
              <w:t>Cilj:  Izvannastavne aktivnosti organiziraju se s ciljem zadovoljavanja stvarnih potreba i interesa učenika, proširivanja i produbljivanja znanja, razvijanja humanih odnosa među učenicima, razvijanja samopouzdanja, samopoštovanja i socijalnih vještina te zbližavanja učenika i učitelja. Izvannastavne aktivnosti organiziraju se za učenike od prvog do osmog razreda. Cilj je povećati broj  učenika  koji će se uključiti u izvannastavne aktivnosti.</w:t>
            </w:r>
          </w:p>
        </w:tc>
      </w:tr>
    </w:tbl>
    <w:p w14:paraId="4CCBFFF1" w14:textId="27DAE384" w:rsidR="00C61525" w:rsidRPr="00865DEA" w:rsidRDefault="00C61525" w:rsidP="00A655EA">
      <w:pPr>
        <w:spacing w:after="0"/>
        <w:rPr>
          <w:rFonts w:asciiTheme="majorHAnsi" w:eastAsia="Times New Roman" w:hAnsiTheme="majorHAnsi" w:cstheme="majorHAnsi"/>
          <w:b/>
          <w:lang w:eastAsia="hr-HR"/>
        </w:rPr>
      </w:pPr>
      <w:r w:rsidRPr="003049C9">
        <w:rPr>
          <w:rFonts w:asciiTheme="majorHAnsi" w:eastAsia="Times New Roman" w:hAnsiTheme="majorHAnsi" w:cstheme="majorHAnsi"/>
          <w:b/>
          <w:lang w:eastAsia="hr-HR"/>
        </w:rPr>
        <w:t xml:space="preserve">     </w:t>
      </w:r>
    </w:p>
    <w:p w14:paraId="2A38A03C" w14:textId="5967DD8F" w:rsidR="00DC005F" w:rsidRPr="00244919" w:rsidRDefault="00DC005F" w:rsidP="004046E0">
      <w:pPr>
        <w:pStyle w:val="Bezproreda"/>
        <w:rPr>
          <w:rFonts w:asciiTheme="majorHAnsi" w:hAnsiTheme="majorHAnsi" w:cstheme="majorHAnsi"/>
        </w:rPr>
      </w:pPr>
    </w:p>
    <w:p w14:paraId="09BB0790" w14:textId="77777777" w:rsidR="00E6541A" w:rsidRPr="00244919" w:rsidRDefault="00E6541A" w:rsidP="00E6541A">
      <w:pPr>
        <w:pStyle w:val="Bezproreda"/>
        <w:numPr>
          <w:ilvl w:val="0"/>
          <w:numId w:val="7"/>
        </w:numPr>
        <w:rPr>
          <w:rFonts w:asciiTheme="majorHAnsi" w:hAnsiTheme="majorHAnsi" w:cstheme="majorHAnsi"/>
          <w:b/>
        </w:rPr>
      </w:pPr>
      <w:r w:rsidRPr="00244919">
        <w:rPr>
          <w:rFonts w:asciiTheme="majorHAnsi" w:hAnsiTheme="majorHAnsi" w:cstheme="majorHAnsi"/>
          <w:b/>
        </w:rPr>
        <w:t>Izvještaji o postignutim ciljevima i rezultatima programa temeljenim na pokazateljima uspješnosti iz nadležnosti proračunskog korisnika u prethodnoj godini</w:t>
      </w:r>
    </w:p>
    <w:p w14:paraId="005A07F8" w14:textId="1356F641" w:rsidR="00E6541A" w:rsidRPr="00244919" w:rsidRDefault="00E6541A" w:rsidP="00E6541A">
      <w:pPr>
        <w:pStyle w:val="Bezproreda"/>
        <w:rPr>
          <w:rFonts w:asciiTheme="majorHAnsi" w:hAnsiTheme="majorHAnsi" w:cstheme="majorHAnsi"/>
          <w:b/>
        </w:rPr>
      </w:pPr>
    </w:p>
    <w:p w14:paraId="18F06E44" w14:textId="77777777" w:rsidR="00E6541A" w:rsidRPr="00244919" w:rsidRDefault="00E6541A" w:rsidP="00E6541A">
      <w:pPr>
        <w:pStyle w:val="Bezproreda"/>
        <w:numPr>
          <w:ilvl w:val="0"/>
          <w:numId w:val="6"/>
        </w:numPr>
        <w:rPr>
          <w:rFonts w:asciiTheme="majorHAnsi" w:hAnsiTheme="majorHAnsi" w:cstheme="majorHAnsi"/>
        </w:rPr>
      </w:pPr>
      <w:r w:rsidRPr="00244919">
        <w:rPr>
          <w:rFonts w:asciiTheme="majorHAnsi" w:hAnsiTheme="majorHAnsi" w:cstheme="majorHAnsi"/>
        </w:rPr>
        <w:t>Konačnu ocjenu uspješnosti veoma je teško donijeti jer ne postoje usporedni i objektivni podaci i to posebno o uspjehu učenika u daljnjem školovanju. Usporedbe s postotkom odličnih učenika u drugim školama pokazuje da je postotak odličnih učenika u našoj školi nešto niži. Osobito je to uočljivo u završnim razredima. S druge strane dostupne informacije o kvaliteti i uspjehu naših učenika koje dobivamo iz srednjih škola navode na zaključak o visokim postignućima naših učenika. Objektivni pokazatelj stvarnog uspjeha bilo bi vanjsko vrednovanje koje se, nažalost, ne provodi redovito.</w:t>
      </w:r>
    </w:p>
    <w:p w14:paraId="5AC2F0E2" w14:textId="43E18007" w:rsidR="00E6541A" w:rsidRPr="00244919" w:rsidRDefault="00E6541A" w:rsidP="00E6541A">
      <w:pPr>
        <w:pStyle w:val="Bezproreda"/>
        <w:numPr>
          <w:ilvl w:val="0"/>
          <w:numId w:val="6"/>
        </w:numPr>
        <w:rPr>
          <w:rFonts w:asciiTheme="majorHAnsi" w:hAnsiTheme="majorHAnsi" w:cstheme="majorHAnsi"/>
        </w:rPr>
      </w:pPr>
      <w:r w:rsidRPr="00244919">
        <w:rPr>
          <w:rFonts w:asciiTheme="majorHAnsi" w:hAnsiTheme="majorHAnsi" w:cstheme="majorHAnsi"/>
        </w:rPr>
        <w:t>Veliki broj učenika nagrađen je za uspješnost u raznim područjima (natjecanjima, učenju i zastupanju škole).  Osim na natjecanjima, učenici naše škole sudjelovali su i na mnogim državnim i međunarodnim natječajima te osvojili niz nagrada i priznanja („Nacionalni kviz za poticanje čitanja“; „Čitanjem do zvijezda“; Moja prva knjiga“, „Klokan bez granica“…) I u 202</w:t>
      </w:r>
      <w:r w:rsidR="00D6334B" w:rsidRPr="00244919">
        <w:rPr>
          <w:rFonts w:asciiTheme="majorHAnsi" w:hAnsiTheme="majorHAnsi" w:cstheme="majorHAnsi"/>
        </w:rPr>
        <w:t>5</w:t>
      </w:r>
      <w:r w:rsidRPr="00244919">
        <w:rPr>
          <w:rFonts w:asciiTheme="majorHAnsi" w:hAnsiTheme="majorHAnsi" w:cstheme="majorHAnsi"/>
        </w:rPr>
        <w:t>. godini planiramo sredstva za nagrade učenicima  (knjige, prigodni pokloni…)</w:t>
      </w:r>
    </w:p>
    <w:p w14:paraId="039FEF92" w14:textId="77777777" w:rsidR="00E6541A" w:rsidRPr="00244919" w:rsidRDefault="00E6541A" w:rsidP="00E6541A">
      <w:pPr>
        <w:pStyle w:val="Bezproreda"/>
        <w:numPr>
          <w:ilvl w:val="0"/>
          <w:numId w:val="6"/>
        </w:numPr>
        <w:rPr>
          <w:rFonts w:asciiTheme="majorHAnsi" w:hAnsiTheme="majorHAnsi" w:cstheme="majorHAnsi"/>
        </w:rPr>
      </w:pPr>
      <w:r w:rsidRPr="00244919">
        <w:rPr>
          <w:rFonts w:asciiTheme="majorHAnsi" w:hAnsiTheme="majorHAnsi" w:cstheme="majorHAnsi"/>
        </w:rPr>
        <w:t>U području potpore učenicima s poteškoćama u učenju programski sadržaji realizirani su kroz održavanje dopunske nastave, prilagođene i individualne programe za  učenika, uključivanjem četiri osobna pomagača te uključivanjem  učenika u program „Male kreativne socijalizacijske skupine“.</w:t>
      </w:r>
    </w:p>
    <w:p w14:paraId="29B65516" w14:textId="77777777" w:rsidR="00E6541A" w:rsidRPr="00244919" w:rsidRDefault="00E6541A" w:rsidP="00E6541A">
      <w:pPr>
        <w:pStyle w:val="Bezproreda"/>
        <w:numPr>
          <w:ilvl w:val="0"/>
          <w:numId w:val="6"/>
        </w:numPr>
        <w:rPr>
          <w:rFonts w:asciiTheme="majorHAnsi" w:hAnsiTheme="majorHAnsi" w:cstheme="majorHAnsi"/>
        </w:rPr>
      </w:pPr>
      <w:r w:rsidRPr="00244919">
        <w:rPr>
          <w:rFonts w:asciiTheme="majorHAnsi" w:hAnsiTheme="majorHAnsi" w:cstheme="majorHAnsi"/>
        </w:rPr>
        <w:t xml:space="preserve">Opremanje škole nastavnim pomagalima do sada je realizirano iz ušteda za tekuće održavanje te vlastitih prihoda.  </w:t>
      </w:r>
    </w:p>
    <w:p w14:paraId="52EAE470" w14:textId="77777777" w:rsidR="00E6541A" w:rsidRPr="00244919" w:rsidRDefault="00E6541A" w:rsidP="00E6541A">
      <w:pPr>
        <w:pStyle w:val="Bezproreda"/>
        <w:numPr>
          <w:ilvl w:val="0"/>
          <w:numId w:val="6"/>
        </w:numPr>
        <w:rPr>
          <w:rFonts w:asciiTheme="majorHAnsi" w:hAnsiTheme="majorHAnsi" w:cstheme="majorHAnsi"/>
        </w:rPr>
      </w:pPr>
      <w:r w:rsidRPr="00244919">
        <w:rPr>
          <w:rFonts w:asciiTheme="majorHAnsi" w:hAnsiTheme="majorHAnsi" w:cstheme="majorHAnsi"/>
        </w:rPr>
        <w:t>Jedan od važnijih pokazatelja uspješnog i kvalitetnog rada naše Škole je upis učenika u željene srednje škole, a veći dio ih se upisuje i uspješno završava gimnaziju.</w:t>
      </w:r>
    </w:p>
    <w:p w14:paraId="707F26F2" w14:textId="77777777" w:rsidR="006C2289" w:rsidRPr="00244919" w:rsidRDefault="006C2289" w:rsidP="004046E0">
      <w:pPr>
        <w:pStyle w:val="Bezproreda"/>
        <w:rPr>
          <w:rFonts w:asciiTheme="majorHAnsi" w:hAnsiTheme="majorHAnsi" w:cstheme="majorHAnsi"/>
        </w:rPr>
      </w:pPr>
    </w:p>
    <w:p w14:paraId="55E0AE2E" w14:textId="77777777" w:rsidR="004176A1" w:rsidRPr="00201C1D" w:rsidRDefault="004176A1" w:rsidP="004046E0">
      <w:pPr>
        <w:pStyle w:val="Bezproreda"/>
        <w:rPr>
          <w:rFonts w:asciiTheme="majorHAnsi" w:hAnsiTheme="majorHAnsi" w:cstheme="majorHAnsi"/>
          <w:color w:val="FF0000"/>
        </w:rPr>
      </w:pPr>
    </w:p>
    <w:p w14:paraId="78829648" w14:textId="77777777" w:rsidR="004046E0" w:rsidRPr="0088272D" w:rsidRDefault="004046E0" w:rsidP="004046E0">
      <w:pPr>
        <w:pStyle w:val="Bezproreda"/>
        <w:numPr>
          <w:ilvl w:val="0"/>
          <w:numId w:val="7"/>
        </w:numPr>
        <w:rPr>
          <w:rFonts w:asciiTheme="majorHAnsi" w:hAnsiTheme="majorHAnsi" w:cstheme="majorHAnsi"/>
          <w:b/>
        </w:rPr>
      </w:pPr>
      <w:r w:rsidRPr="0088272D">
        <w:rPr>
          <w:rFonts w:asciiTheme="majorHAnsi" w:hAnsiTheme="majorHAnsi" w:cstheme="majorHAnsi"/>
          <w:b/>
        </w:rPr>
        <w:t>Izvještaj o problemima vezanim uz osiguranje prostora za odvijanje jednosmjenske nastave i izvan učioničkog prostora</w:t>
      </w:r>
    </w:p>
    <w:p w14:paraId="44CC3AA6" w14:textId="77777777" w:rsidR="004046E0" w:rsidRPr="00201C1D" w:rsidRDefault="004046E0" w:rsidP="004046E0">
      <w:pPr>
        <w:pStyle w:val="Bezproreda"/>
        <w:ind w:left="720"/>
        <w:rPr>
          <w:rFonts w:asciiTheme="majorHAnsi" w:hAnsiTheme="majorHAnsi" w:cstheme="majorHAnsi"/>
          <w:b/>
          <w:color w:val="FF0000"/>
        </w:rPr>
      </w:pPr>
    </w:p>
    <w:p w14:paraId="6905D34B" w14:textId="7A57FB26" w:rsidR="00230CA5" w:rsidRPr="00976E6A" w:rsidRDefault="00230CA5" w:rsidP="00230CA5">
      <w:pPr>
        <w:spacing w:after="0"/>
        <w:ind w:firstLine="708"/>
        <w:jc w:val="both"/>
        <w:rPr>
          <w:rFonts w:asciiTheme="majorHAnsi" w:hAnsiTheme="majorHAnsi" w:cstheme="majorHAnsi"/>
        </w:rPr>
      </w:pPr>
      <w:r w:rsidRPr="00976E6A">
        <w:rPr>
          <w:rFonts w:asciiTheme="majorHAnsi" w:eastAsia="Times New Roman" w:hAnsiTheme="majorHAnsi" w:cstheme="majorHAnsi"/>
          <w:szCs w:val="20"/>
        </w:rPr>
        <w:t xml:space="preserve">Matična škola Nedelišće radi u školskoj zgradi koja ima </w:t>
      </w:r>
      <w:r w:rsidRPr="00976E6A">
        <w:rPr>
          <w:rFonts w:asciiTheme="majorHAnsi" w:eastAsia="Times New Roman" w:hAnsiTheme="majorHAnsi" w:cstheme="majorHAnsi"/>
          <w:b/>
          <w:szCs w:val="20"/>
        </w:rPr>
        <w:t>10 učionica koje zadovoljavaju i 2 učionice koje ne zadovoljavaju uvjete</w:t>
      </w:r>
      <w:r w:rsidRPr="00976E6A">
        <w:rPr>
          <w:rFonts w:asciiTheme="majorHAnsi" w:eastAsia="Times New Roman" w:hAnsiTheme="majorHAnsi" w:cstheme="majorHAnsi"/>
          <w:szCs w:val="20"/>
        </w:rPr>
        <w:t xml:space="preserve"> za potrebe 23 odjela, te posebni odjel, tako da je postojeći prostor ispunjen u obje smjene. Nastava se samo dijelom odvija u specijaliziranim učionicama. Zbog pomanjkanja prostora škola nema odgovarajući broj kabineta i drugih pratećih prostora (blagovaona). U okviru športske dvorane koristi se jedna prostorija za potrebe školske knjižnice i jedne učionice za nastavu posebnog odjela. Nastava TZK-a odvija se u primjerenim uvjetima. Isto tako, jedna prostorija se koristi za produženi boravak. U PŠ Dunjkovec radi se u novoj energetski obnovljenog zgradi s 5 učionica i potrebnim pratećim prostorom. Nastava se provodi u jednoj smjeni. PŠ Pušćine radi u novoj školskoj zgradi sa svim potrebnim prostornim i edukativnim sadržajima, također u jednoj smjeni. </w:t>
      </w:r>
      <w:r w:rsidRPr="00976E6A">
        <w:rPr>
          <w:rFonts w:asciiTheme="majorHAnsi" w:hAnsiTheme="majorHAnsi" w:cstheme="majorHAnsi"/>
        </w:rPr>
        <w:t xml:space="preserve"> </w:t>
      </w:r>
    </w:p>
    <w:p w14:paraId="55DE3E14" w14:textId="0357844E" w:rsidR="006C2289" w:rsidRPr="0088272D" w:rsidRDefault="0088272D" w:rsidP="0088272D">
      <w:pPr>
        <w:autoSpaceDE w:val="0"/>
        <w:autoSpaceDN w:val="0"/>
        <w:adjustRightInd w:val="0"/>
        <w:spacing w:after="0"/>
        <w:ind w:firstLine="708"/>
        <w:rPr>
          <w:rFonts w:asciiTheme="majorHAnsi" w:eastAsiaTheme="minorHAnsi" w:hAnsiTheme="majorHAnsi" w:cs="CIDFont+F1"/>
        </w:rPr>
      </w:pPr>
      <w:r w:rsidRPr="0088272D">
        <w:rPr>
          <w:rFonts w:asciiTheme="majorHAnsi" w:eastAsiaTheme="minorHAnsi" w:hAnsiTheme="majorHAnsi" w:cs="CIDFont+F1"/>
        </w:rPr>
        <w:t>U rujnu 2025. krenula je izgradnja nove MŠ Nedelišće i izgradnja športske dvorane PŠ Dunjkovec.</w:t>
      </w:r>
    </w:p>
    <w:p w14:paraId="0EC59886" w14:textId="77777777" w:rsidR="006C2289" w:rsidRPr="00201C1D" w:rsidRDefault="006C2289" w:rsidP="00B90EF0">
      <w:pPr>
        <w:pStyle w:val="Bezproreda"/>
        <w:rPr>
          <w:rFonts w:asciiTheme="majorHAnsi" w:hAnsiTheme="majorHAnsi" w:cstheme="majorHAnsi"/>
          <w:color w:val="FF0000"/>
        </w:rPr>
      </w:pPr>
    </w:p>
    <w:p w14:paraId="2788EA43" w14:textId="77777777" w:rsidR="00B90EF0" w:rsidRPr="00201C1D" w:rsidRDefault="00B90EF0" w:rsidP="00B90EF0">
      <w:pPr>
        <w:spacing w:after="0"/>
        <w:rPr>
          <w:rFonts w:asciiTheme="majorHAnsi" w:eastAsia="Times New Roman" w:hAnsiTheme="majorHAnsi" w:cstheme="majorHAnsi"/>
          <w:color w:val="FF0000"/>
          <w:lang w:eastAsia="hr-HR"/>
        </w:rPr>
      </w:pPr>
    </w:p>
    <w:p w14:paraId="4A8FE32E" w14:textId="77777777" w:rsidR="00B90EF0" w:rsidRPr="0088272D" w:rsidRDefault="00B90EF0" w:rsidP="00B90EF0">
      <w:pPr>
        <w:spacing w:after="0"/>
        <w:ind w:left="360"/>
        <w:rPr>
          <w:rFonts w:asciiTheme="majorHAnsi" w:eastAsia="Times New Roman" w:hAnsiTheme="majorHAnsi" w:cstheme="majorHAnsi"/>
          <w:lang w:eastAsia="hr-HR"/>
        </w:rPr>
      </w:pPr>
    </w:p>
    <w:p w14:paraId="5E310207" w14:textId="10AD7D3A" w:rsidR="00B90EF0" w:rsidRPr="0088272D" w:rsidRDefault="005977E8" w:rsidP="005977E8">
      <w:pPr>
        <w:pStyle w:val="Bezproreda"/>
        <w:rPr>
          <w:rFonts w:asciiTheme="majorHAnsi" w:hAnsiTheme="majorHAnsi" w:cstheme="majorHAnsi"/>
        </w:rPr>
      </w:pPr>
      <w:r w:rsidRPr="0088272D">
        <w:rPr>
          <w:rFonts w:asciiTheme="majorHAnsi" w:hAnsiTheme="majorHAnsi" w:cstheme="majorHAnsi"/>
        </w:rPr>
        <w:t>Predsjednik Školskog odbora:</w:t>
      </w:r>
      <w:r w:rsidRPr="0088272D">
        <w:rPr>
          <w:rFonts w:asciiTheme="majorHAnsi" w:hAnsiTheme="majorHAnsi" w:cstheme="majorHAnsi"/>
        </w:rPr>
        <w:tab/>
      </w:r>
      <w:r w:rsidRPr="0088272D">
        <w:rPr>
          <w:rFonts w:asciiTheme="majorHAnsi" w:hAnsiTheme="majorHAnsi" w:cstheme="majorHAnsi"/>
        </w:rPr>
        <w:tab/>
      </w:r>
      <w:r w:rsidRPr="0088272D">
        <w:rPr>
          <w:rFonts w:asciiTheme="majorHAnsi" w:hAnsiTheme="majorHAnsi" w:cstheme="majorHAnsi"/>
        </w:rPr>
        <w:tab/>
      </w:r>
      <w:r w:rsidRPr="0088272D">
        <w:rPr>
          <w:rFonts w:asciiTheme="majorHAnsi" w:hAnsiTheme="majorHAnsi" w:cstheme="majorHAnsi"/>
        </w:rPr>
        <w:tab/>
      </w:r>
      <w:r w:rsidRPr="0088272D">
        <w:rPr>
          <w:rFonts w:asciiTheme="majorHAnsi" w:hAnsiTheme="majorHAnsi" w:cstheme="majorHAnsi"/>
        </w:rPr>
        <w:tab/>
      </w:r>
      <w:r w:rsidR="0088272D">
        <w:rPr>
          <w:rFonts w:asciiTheme="majorHAnsi" w:hAnsiTheme="majorHAnsi" w:cstheme="majorHAnsi"/>
        </w:rPr>
        <w:t xml:space="preserve">  </w:t>
      </w:r>
      <w:r w:rsidRPr="0088272D">
        <w:rPr>
          <w:rFonts w:asciiTheme="majorHAnsi" w:hAnsiTheme="majorHAnsi" w:cstheme="majorHAnsi"/>
        </w:rPr>
        <w:tab/>
      </w:r>
      <w:r w:rsidR="00CD1DD0" w:rsidRPr="0088272D">
        <w:rPr>
          <w:rFonts w:asciiTheme="majorHAnsi" w:hAnsiTheme="majorHAnsi" w:cstheme="majorHAnsi"/>
        </w:rPr>
        <w:t>Ravnatelj:</w:t>
      </w:r>
    </w:p>
    <w:p w14:paraId="11D85BB9" w14:textId="1E0DD3B6" w:rsidR="00CD1DD0" w:rsidRPr="0088272D" w:rsidRDefault="00201C1D" w:rsidP="005977E8">
      <w:pPr>
        <w:pStyle w:val="Bezproreda"/>
        <w:rPr>
          <w:rFonts w:asciiTheme="majorHAnsi" w:hAnsiTheme="majorHAnsi" w:cstheme="majorHAnsi"/>
        </w:rPr>
      </w:pPr>
      <w:r w:rsidRPr="0088272D">
        <w:rPr>
          <w:rFonts w:asciiTheme="majorHAnsi" w:hAnsiTheme="majorHAnsi" w:cstheme="majorHAnsi"/>
        </w:rPr>
        <w:t>Nikola Bistrović</w:t>
      </w:r>
      <w:r w:rsidR="005977E8" w:rsidRPr="0088272D">
        <w:rPr>
          <w:rFonts w:asciiTheme="majorHAnsi" w:hAnsiTheme="majorHAnsi" w:cstheme="majorHAnsi"/>
        </w:rPr>
        <w:tab/>
      </w:r>
      <w:r w:rsidR="005977E8" w:rsidRPr="0088272D">
        <w:rPr>
          <w:rFonts w:asciiTheme="majorHAnsi" w:hAnsiTheme="majorHAnsi" w:cstheme="majorHAnsi"/>
        </w:rPr>
        <w:tab/>
      </w:r>
      <w:r w:rsidR="005977E8" w:rsidRPr="0088272D">
        <w:rPr>
          <w:rFonts w:asciiTheme="majorHAnsi" w:hAnsiTheme="majorHAnsi" w:cstheme="majorHAnsi"/>
        </w:rPr>
        <w:tab/>
      </w:r>
      <w:r w:rsidR="005977E8" w:rsidRPr="0088272D">
        <w:rPr>
          <w:rFonts w:asciiTheme="majorHAnsi" w:hAnsiTheme="majorHAnsi" w:cstheme="majorHAnsi"/>
        </w:rPr>
        <w:tab/>
      </w:r>
      <w:r w:rsidR="005977E8" w:rsidRPr="0088272D">
        <w:rPr>
          <w:rFonts w:asciiTheme="majorHAnsi" w:hAnsiTheme="majorHAnsi" w:cstheme="majorHAnsi"/>
        </w:rPr>
        <w:tab/>
      </w:r>
      <w:r w:rsidR="005977E8" w:rsidRPr="0088272D">
        <w:rPr>
          <w:rFonts w:asciiTheme="majorHAnsi" w:hAnsiTheme="majorHAnsi" w:cstheme="majorHAnsi"/>
        </w:rPr>
        <w:tab/>
      </w:r>
      <w:r w:rsidR="005977E8" w:rsidRPr="0088272D">
        <w:rPr>
          <w:rFonts w:asciiTheme="majorHAnsi" w:hAnsiTheme="majorHAnsi" w:cstheme="majorHAnsi"/>
        </w:rPr>
        <w:tab/>
      </w:r>
      <w:r w:rsidR="005977E8" w:rsidRPr="0088272D">
        <w:rPr>
          <w:rFonts w:asciiTheme="majorHAnsi" w:hAnsiTheme="majorHAnsi" w:cstheme="majorHAnsi"/>
        </w:rPr>
        <w:tab/>
      </w:r>
      <w:r w:rsidRPr="0088272D">
        <w:rPr>
          <w:rFonts w:asciiTheme="majorHAnsi" w:hAnsiTheme="majorHAnsi" w:cstheme="majorHAnsi"/>
        </w:rPr>
        <w:t>Milan Đurić</w:t>
      </w:r>
      <w:r w:rsidR="00CD1DD0" w:rsidRPr="0088272D">
        <w:rPr>
          <w:rFonts w:asciiTheme="majorHAnsi" w:hAnsiTheme="majorHAnsi" w:cstheme="majorHAnsi"/>
        </w:rPr>
        <w:t>, prof.</w:t>
      </w:r>
    </w:p>
    <w:p w14:paraId="1927A2C8" w14:textId="77777777" w:rsidR="00B90EF0" w:rsidRPr="00201C1D" w:rsidRDefault="00B90EF0" w:rsidP="00B90EF0">
      <w:pPr>
        <w:pStyle w:val="Bezproreda"/>
        <w:rPr>
          <w:rFonts w:asciiTheme="majorHAnsi" w:hAnsiTheme="majorHAnsi" w:cstheme="majorHAnsi"/>
          <w:color w:val="FF0000"/>
        </w:rPr>
      </w:pPr>
    </w:p>
    <w:p w14:paraId="6A9CFC9C" w14:textId="77777777" w:rsidR="00B90EF0" w:rsidRPr="00201C1D" w:rsidRDefault="00B90EF0" w:rsidP="00B90EF0">
      <w:pPr>
        <w:pStyle w:val="Bezproreda"/>
        <w:rPr>
          <w:rFonts w:asciiTheme="majorHAnsi" w:hAnsiTheme="majorHAnsi" w:cstheme="majorHAnsi"/>
          <w:color w:val="FF0000"/>
        </w:rPr>
      </w:pPr>
    </w:p>
    <w:p w14:paraId="5DC57B89" w14:textId="77777777" w:rsidR="00B90EF0" w:rsidRPr="00201C1D" w:rsidRDefault="00B90EF0">
      <w:pPr>
        <w:rPr>
          <w:rFonts w:asciiTheme="majorHAnsi" w:hAnsiTheme="majorHAnsi" w:cstheme="majorHAnsi"/>
          <w:color w:val="FF0000"/>
        </w:rPr>
      </w:pPr>
    </w:p>
    <w:sectPr w:rsidR="00B90EF0" w:rsidRPr="00201C1D" w:rsidSect="00F62601">
      <w:pgSz w:w="11906" w:h="16838"/>
      <w:pgMar w:top="680" w:right="851"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360"/>
        </w:tabs>
        <w:ind w:left="360" w:hanging="360"/>
      </w:pPr>
      <w:rPr>
        <w:rFonts w:ascii="Arial" w:eastAsia="Times New Roman" w:hAnsi="Arial" w:cs="Times New Roman"/>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7E2389"/>
    <w:multiLevelType w:val="hybridMultilevel"/>
    <w:tmpl w:val="71344C5A"/>
    <w:lvl w:ilvl="0" w:tplc="E24ADBD0">
      <w:start w:val="2"/>
      <w:numFmt w:val="bullet"/>
      <w:lvlText w:val="-"/>
      <w:lvlJc w:val="left"/>
      <w:pPr>
        <w:tabs>
          <w:tab w:val="num" w:pos="900"/>
        </w:tabs>
        <w:ind w:left="900" w:hanging="360"/>
      </w:pPr>
      <w:rPr>
        <w:rFonts w:ascii="Times New Roman" w:eastAsia="Times New Roman" w:hAnsi="Times New Roman" w:cs="Times New Roman" w:hint="default"/>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6CC0154"/>
    <w:multiLevelType w:val="hybridMultilevel"/>
    <w:tmpl w:val="D23A83E2"/>
    <w:lvl w:ilvl="0" w:tplc="18E8F5B8">
      <w:start w:val="1"/>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3" w15:restartNumberingAfterBreak="0">
    <w:nsid w:val="06DC57A9"/>
    <w:multiLevelType w:val="hybridMultilevel"/>
    <w:tmpl w:val="E90C29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7587E7F"/>
    <w:multiLevelType w:val="hybridMultilevel"/>
    <w:tmpl w:val="8504616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0CC05B46"/>
    <w:multiLevelType w:val="hybridMultilevel"/>
    <w:tmpl w:val="CD84BC6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04C585C"/>
    <w:multiLevelType w:val="hybridMultilevel"/>
    <w:tmpl w:val="1F3208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706791F"/>
    <w:multiLevelType w:val="hybridMultilevel"/>
    <w:tmpl w:val="73D2CF5E"/>
    <w:lvl w:ilvl="0" w:tplc="E4260484">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36A5EB5"/>
    <w:multiLevelType w:val="hybridMultilevel"/>
    <w:tmpl w:val="50368B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7522499"/>
    <w:multiLevelType w:val="hybridMultilevel"/>
    <w:tmpl w:val="62CA54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0A437BA"/>
    <w:multiLevelType w:val="hybridMultilevel"/>
    <w:tmpl w:val="B45A4D44"/>
    <w:lvl w:ilvl="0" w:tplc="18E8F5B8">
      <w:start w:val="1"/>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11" w15:restartNumberingAfterBreak="0">
    <w:nsid w:val="36BB68AE"/>
    <w:multiLevelType w:val="hybridMultilevel"/>
    <w:tmpl w:val="79E24E6E"/>
    <w:lvl w:ilvl="0" w:tplc="316C55B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38BB216E"/>
    <w:multiLevelType w:val="hybridMultilevel"/>
    <w:tmpl w:val="55480C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8D50FFC"/>
    <w:multiLevelType w:val="hybridMultilevel"/>
    <w:tmpl w:val="178E153C"/>
    <w:lvl w:ilvl="0" w:tplc="18E8F5B8">
      <w:start w:val="1"/>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14" w15:restartNumberingAfterBreak="0">
    <w:nsid w:val="39DF7071"/>
    <w:multiLevelType w:val="hybridMultilevel"/>
    <w:tmpl w:val="BE7AFD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EED4B4F"/>
    <w:multiLevelType w:val="hybridMultilevel"/>
    <w:tmpl w:val="51BACFF8"/>
    <w:lvl w:ilvl="0" w:tplc="041A0001">
      <w:start w:val="1"/>
      <w:numFmt w:val="bullet"/>
      <w:lvlText w:val=""/>
      <w:lvlJc w:val="left"/>
      <w:pPr>
        <w:tabs>
          <w:tab w:val="num" w:pos="720"/>
        </w:tabs>
        <w:ind w:left="720" w:hanging="360"/>
      </w:pPr>
      <w:rPr>
        <w:rFonts w:ascii="Symbol" w:hAnsi="Symbol" w:hint="default"/>
        <w:b w:val="0"/>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F0D0F66"/>
    <w:multiLevelType w:val="hybridMultilevel"/>
    <w:tmpl w:val="B3EAC9E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47A83F08"/>
    <w:multiLevelType w:val="hybridMultilevel"/>
    <w:tmpl w:val="C5BE9C5C"/>
    <w:lvl w:ilvl="0" w:tplc="18E8F5B8">
      <w:start w:val="1"/>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18" w15:restartNumberingAfterBreak="0">
    <w:nsid w:val="47CA57E1"/>
    <w:multiLevelType w:val="hybridMultilevel"/>
    <w:tmpl w:val="A68EFDC6"/>
    <w:lvl w:ilvl="0" w:tplc="2724FAB6">
      <w:start w:val="1"/>
      <w:numFmt w:val="upperRoman"/>
      <w:lvlText w:val="%1."/>
      <w:lvlJc w:val="left"/>
      <w:pPr>
        <w:ind w:left="1003"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E486BA2"/>
    <w:multiLevelType w:val="multilevel"/>
    <w:tmpl w:val="0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E216C4B"/>
    <w:multiLevelType w:val="hybridMultilevel"/>
    <w:tmpl w:val="5BA08D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ED43686"/>
    <w:multiLevelType w:val="hybridMultilevel"/>
    <w:tmpl w:val="636C8F8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F272DA9"/>
    <w:multiLevelType w:val="hybridMultilevel"/>
    <w:tmpl w:val="4C386C6C"/>
    <w:lvl w:ilvl="0" w:tplc="18E8F5B8">
      <w:start w:val="1"/>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23" w15:restartNumberingAfterBreak="0">
    <w:nsid w:val="615849C0"/>
    <w:multiLevelType w:val="hybridMultilevel"/>
    <w:tmpl w:val="09F8CAA4"/>
    <w:lvl w:ilvl="0" w:tplc="041A0001">
      <w:start w:val="1"/>
      <w:numFmt w:val="bullet"/>
      <w:lvlText w:val=""/>
      <w:lvlJc w:val="left"/>
      <w:pPr>
        <w:ind w:left="1119" w:hanging="360"/>
      </w:pPr>
      <w:rPr>
        <w:rFonts w:ascii="Symbol" w:hAnsi="Symbol" w:hint="default"/>
      </w:rPr>
    </w:lvl>
    <w:lvl w:ilvl="1" w:tplc="041A0003" w:tentative="1">
      <w:start w:val="1"/>
      <w:numFmt w:val="bullet"/>
      <w:lvlText w:val="o"/>
      <w:lvlJc w:val="left"/>
      <w:pPr>
        <w:ind w:left="1839" w:hanging="360"/>
      </w:pPr>
      <w:rPr>
        <w:rFonts w:ascii="Courier New" w:hAnsi="Courier New" w:cs="Courier New" w:hint="default"/>
      </w:rPr>
    </w:lvl>
    <w:lvl w:ilvl="2" w:tplc="041A0005" w:tentative="1">
      <w:start w:val="1"/>
      <w:numFmt w:val="bullet"/>
      <w:lvlText w:val=""/>
      <w:lvlJc w:val="left"/>
      <w:pPr>
        <w:ind w:left="2559" w:hanging="360"/>
      </w:pPr>
      <w:rPr>
        <w:rFonts w:ascii="Wingdings" w:hAnsi="Wingdings" w:hint="default"/>
      </w:rPr>
    </w:lvl>
    <w:lvl w:ilvl="3" w:tplc="041A0001" w:tentative="1">
      <w:start w:val="1"/>
      <w:numFmt w:val="bullet"/>
      <w:lvlText w:val=""/>
      <w:lvlJc w:val="left"/>
      <w:pPr>
        <w:ind w:left="3279" w:hanging="360"/>
      </w:pPr>
      <w:rPr>
        <w:rFonts w:ascii="Symbol" w:hAnsi="Symbol" w:hint="default"/>
      </w:rPr>
    </w:lvl>
    <w:lvl w:ilvl="4" w:tplc="041A0003" w:tentative="1">
      <w:start w:val="1"/>
      <w:numFmt w:val="bullet"/>
      <w:lvlText w:val="o"/>
      <w:lvlJc w:val="left"/>
      <w:pPr>
        <w:ind w:left="3999" w:hanging="360"/>
      </w:pPr>
      <w:rPr>
        <w:rFonts w:ascii="Courier New" w:hAnsi="Courier New" w:cs="Courier New" w:hint="default"/>
      </w:rPr>
    </w:lvl>
    <w:lvl w:ilvl="5" w:tplc="041A0005" w:tentative="1">
      <w:start w:val="1"/>
      <w:numFmt w:val="bullet"/>
      <w:lvlText w:val=""/>
      <w:lvlJc w:val="left"/>
      <w:pPr>
        <w:ind w:left="4719" w:hanging="360"/>
      </w:pPr>
      <w:rPr>
        <w:rFonts w:ascii="Wingdings" w:hAnsi="Wingdings" w:hint="default"/>
      </w:rPr>
    </w:lvl>
    <w:lvl w:ilvl="6" w:tplc="041A0001" w:tentative="1">
      <w:start w:val="1"/>
      <w:numFmt w:val="bullet"/>
      <w:lvlText w:val=""/>
      <w:lvlJc w:val="left"/>
      <w:pPr>
        <w:ind w:left="5439" w:hanging="360"/>
      </w:pPr>
      <w:rPr>
        <w:rFonts w:ascii="Symbol" w:hAnsi="Symbol" w:hint="default"/>
      </w:rPr>
    </w:lvl>
    <w:lvl w:ilvl="7" w:tplc="041A0003" w:tentative="1">
      <w:start w:val="1"/>
      <w:numFmt w:val="bullet"/>
      <w:lvlText w:val="o"/>
      <w:lvlJc w:val="left"/>
      <w:pPr>
        <w:ind w:left="6159" w:hanging="360"/>
      </w:pPr>
      <w:rPr>
        <w:rFonts w:ascii="Courier New" w:hAnsi="Courier New" w:cs="Courier New" w:hint="default"/>
      </w:rPr>
    </w:lvl>
    <w:lvl w:ilvl="8" w:tplc="041A0005" w:tentative="1">
      <w:start w:val="1"/>
      <w:numFmt w:val="bullet"/>
      <w:lvlText w:val=""/>
      <w:lvlJc w:val="left"/>
      <w:pPr>
        <w:ind w:left="6879" w:hanging="360"/>
      </w:pPr>
      <w:rPr>
        <w:rFonts w:ascii="Wingdings" w:hAnsi="Wingdings" w:hint="default"/>
      </w:rPr>
    </w:lvl>
  </w:abstractNum>
  <w:abstractNum w:abstractNumId="24" w15:restartNumberingAfterBreak="0">
    <w:nsid w:val="64711B91"/>
    <w:multiLevelType w:val="hybridMultilevel"/>
    <w:tmpl w:val="FA7E4C08"/>
    <w:lvl w:ilvl="0" w:tplc="3934D38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BC1FF7"/>
    <w:multiLevelType w:val="hybridMultilevel"/>
    <w:tmpl w:val="3FC603A8"/>
    <w:lvl w:ilvl="0" w:tplc="18E8F5B8">
      <w:start w:val="1"/>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26" w15:restartNumberingAfterBreak="0">
    <w:nsid w:val="6E2B4599"/>
    <w:multiLevelType w:val="hybridMultilevel"/>
    <w:tmpl w:val="1200E1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F014F81"/>
    <w:multiLevelType w:val="hybridMultilevel"/>
    <w:tmpl w:val="D122B9BC"/>
    <w:lvl w:ilvl="0" w:tplc="18E8F5B8">
      <w:start w:val="1"/>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28" w15:restartNumberingAfterBreak="0">
    <w:nsid w:val="7218552E"/>
    <w:multiLevelType w:val="hybridMultilevel"/>
    <w:tmpl w:val="422CFB84"/>
    <w:lvl w:ilvl="0" w:tplc="C348190C">
      <w:start w:val="2"/>
      <w:numFmt w:val="upperRoman"/>
      <w:lvlText w:val="%1."/>
      <w:lvlJc w:val="left"/>
      <w:pPr>
        <w:ind w:left="1287" w:hanging="720"/>
      </w:pPr>
    </w:lvl>
    <w:lvl w:ilvl="1" w:tplc="041A0019">
      <w:start w:val="1"/>
      <w:numFmt w:val="lowerLetter"/>
      <w:lvlText w:val="%2."/>
      <w:lvlJc w:val="left"/>
      <w:pPr>
        <w:ind w:left="1647" w:hanging="360"/>
      </w:pPr>
    </w:lvl>
    <w:lvl w:ilvl="2" w:tplc="041A001B">
      <w:start w:val="1"/>
      <w:numFmt w:val="lowerRoman"/>
      <w:lvlText w:val="%3."/>
      <w:lvlJc w:val="right"/>
      <w:pPr>
        <w:ind w:left="2367" w:hanging="180"/>
      </w:pPr>
    </w:lvl>
    <w:lvl w:ilvl="3" w:tplc="041A000F">
      <w:start w:val="1"/>
      <w:numFmt w:val="decimal"/>
      <w:lvlText w:val="%4."/>
      <w:lvlJc w:val="left"/>
      <w:pPr>
        <w:ind w:left="3087" w:hanging="360"/>
      </w:pPr>
    </w:lvl>
    <w:lvl w:ilvl="4" w:tplc="041A0019">
      <w:start w:val="1"/>
      <w:numFmt w:val="lowerLetter"/>
      <w:lvlText w:val="%5."/>
      <w:lvlJc w:val="left"/>
      <w:pPr>
        <w:ind w:left="3807" w:hanging="360"/>
      </w:pPr>
    </w:lvl>
    <w:lvl w:ilvl="5" w:tplc="041A001B">
      <w:start w:val="1"/>
      <w:numFmt w:val="lowerRoman"/>
      <w:lvlText w:val="%6."/>
      <w:lvlJc w:val="right"/>
      <w:pPr>
        <w:ind w:left="4527" w:hanging="180"/>
      </w:pPr>
    </w:lvl>
    <w:lvl w:ilvl="6" w:tplc="041A000F">
      <w:start w:val="1"/>
      <w:numFmt w:val="decimal"/>
      <w:lvlText w:val="%7."/>
      <w:lvlJc w:val="left"/>
      <w:pPr>
        <w:ind w:left="5247" w:hanging="360"/>
      </w:pPr>
    </w:lvl>
    <w:lvl w:ilvl="7" w:tplc="041A0019">
      <w:start w:val="1"/>
      <w:numFmt w:val="lowerLetter"/>
      <w:lvlText w:val="%8."/>
      <w:lvlJc w:val="left"/>
      <w:pPr>
        <w:ind w:left="5967" w:hanging="360"/>
      </w:pPr>
    </w:lvl>
    <w:lvl w:ilvl="8" w:tplc="041A001B">
      <w:start w:val="1"/>
      <w:numFmt w:val="lowerRoman"/>
      <w:lvlText w:val="%9."/>
      <w:lvlJc w:val="right"/>
      <w:pPr>
        <w:ind w:left="6687" w:hanging="180"/>
      </w:pPr>
    </w:lvl>
  </w:abstractNum>
  <w:abstractNum w:abstractNumId="29" w15:restartNumberingAfterBreak="0">
    <w:nsid w:val="75C60795"/>
    <w:multiLevelType w:val="hybridMultilevel"/>
    <w:tmpl w:val="AC746762"/>
    <w:lvl w:ilvl="0" w:tplc="99AE2840">
      <w:start w:val="1"/>
      <w:numFmt w:val="bullet"/>
      <w:lvlText w:val="-"/>
      <w:lvlJc w:val="left"/>
      <w:pPr>
        <w:ind w:left="360" w:hanging="360"/>
      </w:pPr>
      <w:rPr>
        <w:rFonts w:ascii="Calibri" w:eastAsia="Calibri" w:hAnsi="Calibri" w:cs="Times New Roman" w:hint="default"/>
      </w:rPr>
    </w:lvl>
    <w:lvl w:ilvl="1" w:tplc="101A0003" w:tentative="1">
      <w:start w:val="1"/>
      <w:numFmt w:val="bullet"/>
      <w:lvlText w:val="o"/>
      <w:lvlJc w:val="left"/>
      <w:pPr>
        <w:ind w:left="1080" w:hanging="360"/>
      </w:pPr>
      <w:rPr>
        <w:rFonts w:ascii="Courier New" w:hAnsi="Courier New" w:cs="Courier New" w:hint="default"/>
      </w:rPr>
    </w:lvl>
    <w:lvl w:ilvl="2" w:tplc="101A0005" w:tentative="1">
      <w:start w:val="1"/>
      <w:numFmt w:val="bullet"/>
      <w:lvlText w:val=""/>
      <w:lvlJc w:val="left"/>
      <w:pPr>
        <w:ind w:left="1800" w:hanging="360"/>
      </w:pPr>
      <w:rPr>
        <w:rFonts w:ascii="Wingdings" w:hAnsi="Wingdings" w:hint="default"/>
      </w:rPr>
    </w:lvl>
    <w:lvl w:ilvl="3" w:tplc="101A0001" w:tentative="1">
      <w:start w:val="1"/>
      <w:numFmt w:val="bullet"/>
      <w:lvlText w:val=""/>
      <w:lvlJc w:val="left"/>
      <w:pPr>
        <w:ind w:left="2520" w:hanging="360"/>
      </w:pPr>
      <w:rPr>
        <w:rFonts w:ascii="Symbol" w:hAnsi="Symbol" w:hint="default"/>
      </w:rPr>
    </w:lvl>
    <w:lvl w:ilvl="4" w:tplc="101A0003" w:tentative="1">
      <w:start w:val="1"/>
      <w:numFmt w:val="bullet"/>
      <w:lvlText w:val="o"/>
      <w:lvlJc w:val="left"/>
      <w:pPr>
        <w:ind w:left="3240" w:hanging="360"/>
      </w:pPr>
      <w:rPr>
        <w:rFonts w:ascii="Courier New" w:hAnsi="Courier New" w:cs="Courier New" w:hint="default"/>
      </w:rPr>
    </w:lvl>
    <w:lvl w:ilvl="5" w:tplc="101A0005" w:tentative="1">
      <w:start w:val="1"/>
      <w:numFmt w:val="bullet"/>
      <w:lvlText w:val=""/>
      <w:lvlJc w:val="left"/>
      <w:pPr>
        <w:ind w:left="3960" w:hanging="360"/>
      </w:pPr>
      <w:rPr>
        <w:rFonts w:ascii="Wingdings" w:hAnsi="Wingdings" w:hint="default"/>
      </w:rPr>
    </w:lvl>
    <w:lvl w:ilvl="6" w:tplc="101A0001" w:tentative="1">
      <w:start w:val="1"/>
      <w:numFmt w:val="bullet"/>
      <w:lvlText w:val=""/>
      <w:lvlJc w:val="left"/>
      <w:pPr>
        <w:ind w:left="4680" w:hanging="360"/>
      </w:pPr>
      <w:rPr>
        <w:rFonts w:ascii="Symbol" w:hAnsi="Symbol" w:hint="default"/>
      </w:rPr>
    </w:lvl>
    <w:lvl w:ilvl="7" w:tplc="101A0003" w:tentative="1">
      <w:start w:val="1"/>
      <w:numFmt w:val="bullet"/>
      <w:lvlText w:val="o"/>
      <w:lvlJc w:val="left"/>
      <w:pPr>
        <w:ind w:left="5400" w:hanging="360"/>
      </w:pPr>
      <w:rPr>
        <w:rFonts w:ascii="Courier New" w:hAnsi="Courier New" w:cs="Courier New" w:hint="default"/>
      </w:rPr>
    </w:lvl>
    <w:lvl w:ilvl="8" w:tplc="101A0005" w:tentative="1">
      <w:start w:val="1"/>
      <w:numFmt w:val="bullet"/>
      <w:lvlText w:val=""/>
      <w:lvlJc w:val="left"/>
      <w:pPr>
        <w:ind w:left="6120" w:hanging="360"/>
      </w:pPr>
      <w:rPr>
        <w:rFonts w:ascii="Wingdings" w:hAnsi="Wingdings" w:hint="default"/>
      </w:rPr>
    </w:lvl>
  </w:abstractNum>
  <w:abstractNum w:abstractNumId="30" w15:restartNumberingAfterBreak="0">
    <w:nsid w:val="78331630"/>
    <w:multiLevelType w:val="hybridMultilevel"/>
    <w:tmpl w:val="D44E323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7C644EEA"/>
    <w:multiLevelType w:val="hybridMultilevel"/>
    <w:tmpl w:val="A68EFDC6"/>
    <w:lvl w:ilvl="0" w:tplc="2724FAB6">
      <w:start w:val="1"/>
      <w:numFmt w:val="upperRoman"/>
      <w:lvlText w:val="%1."/>
      <w:lvlJc w:val="left"/>
      <w:pPr>
        <w:ind w:left="1003"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E2C22F6"/>
    <w:multiLevelType w:val="hybridMultilevel"/>
    <w:tmpl w:val="A1D88DD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3"/>
  </w:num>
  <w:num w:numId="2">
    <w:abstractNumId w:val="26"/>
  </w:num>
  <w:num w:numId="3">
    <w:abstractNumId w:val="8"/>
  </w:num>
  <w:num w:numId="4">
    <w:abstractNumId w:val="12"/>
  </w:num>
  <w:num w:numId="5">
    <w:abstractNumId w:val="21"/>
  </w:num>
  <w:num w:numId="6">
    <w:abstractNumId w:val="9"/>
  </w:num>
  <w:num w:numId="7">
    <w:abstractNumId w:val="5"/>
  </w:num>
  <w:num w:numId="8">
    <w:abstractNumId w:val="27"/>
  </w:num>
  <w:num w:numId="9">
    <w:abstractNumId w:val="24"/>
  </w:num>
  <w:num w:numId="10">
    <w:abstractNumId w:val="0"/>
  </w:num>
  <w:num w:numId="11">
    <w:abstractNumId w:val="11"/>
  </w:num>
  <w:num w:numId="12">
    <w:abstractNumId w:val="19"/>
  </w:num>
  <w:num w:numId="13">
    <w:abstractNumId w:val="14"/>
  </w:num>
  <w:num w:numId="14">
    <w:abstractNumId w:val="6"/>
  </w:num>
  <w:num w:numId="15">
    <w:abstractNumId w:val="29"/>
  </w:num>
  <w:num w:numId="16">
    <w:abstractNumId w:val="16"/>
  </w:num>
  <w:num w:numId="17">
    <w:abstractNumId w:val="23"/>
  </w:num>
  <w:num w:numId="18">
    <w:abstractNumId w:val="32"/>
  </w:num>
  <w:num w:numId="19">
    <w:abstractNumId w:val="30"/>
  </w:num>
  <w:num w:numId="20">
    <w:abstractNumId w:val="22"/>
  </w:num>
  <w:num w:numId="21">
    <w:abstractNumId w:val="17"/>
  </w:num>
  <w:num w:numId="22">
    <w:abstractNumId w:val="10"/>
  </w:num>
  <w:num w:numId="23">
    <w:abstractNumId w:val="25"/>
  </w:num>
  <w:num w:numId="24">
    <w:abstractNumId w:val="13"/>
  </w:num>
  <w:num w:numId="25">
    <w:abstractNumId w:val="15"/>
  </w:num>
  <w:num w:numId="26">
    <w:abstractNumId w:val="2"/>
  </w:num>
  <w:num w:numId="27">
    <w:abstractNumId w:val="4"/>
  </w:num>
  <w:num w:numId="28">
    <w:abstractNumId w:val="1"/>
  </w:num>
  <w:num w:numId="29">
    <w:abstractNumId w:val="18"/>
  </w:num>
  <w:num w:numId="30">
    <w:abstractNumId w:val="20"/>
  </w:num>
  <w:num w:numId="31">
    <w:abstractNumId w:val="31"/>
  </w:num>
  <w:num w:numId="32">
    <w:abstractNumId w:val="7"/>
  </w:num>
  <w:num w:numId="33">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E0"/>
    <w:rsid w:val="000019C9"/>
    <w:rsid w:val="00001E20"/>
    <w:rsid w:val="000134DD"/>
    <w:rsid w:val="00016B27"/>
    <w:rsid w:val="00017843"/>
    <w:rsid w:val="00017925"/>
    <w:rsid w:val="00031D8B"/>
    <w:rsid w:val="00033F6D"/>
    <w:rsid w:val="000365FC"/>
    <w:rsid w:val="000373A8"/>
    <w:rsid w:val="00052DEC"/>
    <w:rsid w:val="00053203"/>
    <w:rsid w:val="0005380B"/>
    <w:rsid w:val="00053EBE"/>
    <w:rsid w:val="00074550"/>
    <w:rsid w:val="00077881"/>
    <w:rsid w:val="00084831"/>
    <w:rsid w:val="000955EA"/>
    <w:rsid w:val="00097BB4"/>
    <w:rsid w:val="000A167D"/>
    <w:rsid w:val="000A4ACE"/>
    <w:rsid w:val="000B3AA9"/>
    <w:rsid w:val="000B7011"/>
    <w:rsid w:val="000C0448"/>
    <w:rsid w:val="000C0CB1"/>
    <w:rsid w:val="000C0F86"/>
    <w:rsid w:val="000C6D19"/>
    <w:rsid w:val="000C7CF4"/>
    <w:rsid w:val="000D4635"/>
    <w:rsid w:val="000F2AF8"/>
    <w:rsid w:val="000F34D4"/>
    <w:rsid w:val="001018B1"/>
    <w:rsid w:val="00112112"/>
    <w:rsid w:val="00114C71"/>
    <w:rsid w:val="00121A1D"/>
    <w:rsid w:val="001239F6"/>
    <w:rsid w:val="001316EC"/>
    <w:rsid w:val="00151E6F"/>
    <w:rsid w:val="0015586B"/>
    <w:rsid w:val="0016159D"/>
    <w:rsid w:val="00170542"/>
    <w:rsid w:val="00170A8F"/>
    <w:rsid w:val="001754E2"/>
    <w:rsid w:val="001758D3"/>
    <w:rsid w:val="0018168C"/>
    <w:rsid w:val="00181E17"/>
    <w:rsid w:val="001940D9"/>
    <w:rsid w:val="001A4DA2"/>
    <w:rsid w:val="001A4F5F"/>
    <w:rsid w:val="001C1E35"/>
    <w:rsid w:val="001C3A65"/>
    <w:rsid w:val="001D4E1B"/>
    <w:rsid w:val="001D532C"/>
    <w:rsid w:val="001D76E7"/>
    <w:rsid w:val="001F7899"/>
    <w:rsid w:val="00200627"/>
    <w:rsid w:val="00201C1D"/>
    <w:rsid w:val="00223663"/>
    <w:rsid w:val="00223754"/>
    <w:rsid w:val="00230CA5"/>
    <w:rsid w:val="00233E37"/>
    <w:rsid w:val="0023771C"/>
    <w:rsid w:val="00244919"/>
    <w:rsid w:val="002450E1"/>
    <w:rsid w:val="00246C44"/>
    <w:rsid w:val="0025161F"/>
    <w:rsid w:val="002547C6"/>
    <w:rsid w:val="0025597A"/>
    <w:rsid w:val="002570A1"/>
    <w:rsid w:val="002574CA"/>
    <w:rsid w:val="00262ACA"/>
    <w:rsid w:val="00267EC2"/>
    <w:rsid w:val="0027060F"/>
    <w:rsid w:val="00280178"/>
    <w:rsid w:val="00290547"/>
    <w:rsid w:val="00292AD8"/>
    <w:rsid w:val="002A3A9F"/>
    <w:rsid w:val="002A3ED8"/>
    <w:rsid w:val="002C0726"/>
    <w:rsid w:val="002C0A11"/>
    <w:rsid w:val="002C36FD"/>
    <w:rsid w:val="002C6FAC"/>
    <w:rsid w:val="002D117E"/>
    <w:rsid w:val="002D3E7E"/>
    <w:rsid w:val="002E1FD8"/>
    <w:rsid w:val="002E50C7"/>
    <w:rsid w:val="00301346"/>
    <w:rsid w:val="00301DC4"/>
    <w:rsid w:val="0030323E"/>
    <w:rsid w:val="003033BE"/>
    <w:rsid w:val="003049C9"/>
    <w:rsid w:val="00311B7E"/>
    <w:rsid w:val="00312FE6"/>
    <w:rsid w:val="00316B1D"/>
    <w:rsid w:val="00324C11"/>
    <w:rsid w:val="003372E5"/>
    <w:rsid w:val="0034272B"/>
    <w:rsid w:val="00357F69"/>
    <w:rsid w:val="003825F0"/>
    <w:rsid w:val="00382B50"/>
    <w:rsid w:val="00382EE6"/>
    <w:rsid w:val="00387D2C"/>
    <w:rsid w:val="003945FE"/>
    <w:rsid w:val="003A0A5C"/>
    <w:rsid w:val="003A55B9"/>
    <w:rsid w:val="003B433E"/>
    <w:rsid w:val="003C4110"/>
    <w:rsid w:val="003E246A"/>
    <w:rsid w:val="003E58E9"/>
    <w:rsid w:val="003F1B93"/>
    <w:rsid w:val="00401777"/>
    <w:rsid w:val="004029A2"/>
    <w:rsid w:val="004046E0"/>
    <w:rsid w:val="004123C0"/>
    <w:rsid w:val="00414C17"/>
    <w:rsid w:val="0041714A"/>
    <w:rsid w:val="00417410"/>
    <w:rsid w:val="004176A1"/>
    <w:rsid w:val="0042498A"/>
    <w:rsid w:val="004275F7"/>
    <w:rsid w:val="0044237E"/>
    <w:rsid w:val="00446DE2"/>
    <w:rsid w:val="00452B43"/>
    <w:rsid w:val="00454722"/>
    <w:rsid w:val="0045550E"/>
    <w:rsid w:val="00461A3F"/>
    <w:rsid w:val="00464CAC"/>
    <w:rsid w:val="00471452"/>
    <w:rsid w:val="00477E1D"/>
    <w:rsid w:val="00487A62"/>
    <w:rsid w:val="00492DA0"/>
    <w:rsid w:val="00493C20"/>
    <w:rsid w:val="004A11FB"/>
    <w:rsid w:val="004B0AD8"/>
    <w:rsid w:val="004C4AF9"/>
    <w:rsid w:val="004C6E98"/>
    <w:rsid w:val="004D6AE4"/>
    <w:rsid w:val="004D6EFF"/>
    <w:rsid w:val="004E5907"/>
    <w:rsid w:val="00551B7D"/>
    <w:rsid w:val="005567F4"/>
    <w:rsid w:val="00557037"/>
    <w:rsid w:val="00564AB7"/>
    <w:rsid w:val="00566402"/>
    <w:rsid w:val="00571639"/>
    <w:rsid w:val="005720C7"/>
    <w:rsid w:val="00574F6E"/>
    <w:rsid w:val="005977E8"/>
    <w:rsid w:val="005A19C7"/>
    <w:rsid w:val="005A1AB1"/>
    <w:rsid w:val="005A1E9C"/>
    <w:rsid w:val="005B1370"/>
    <w:rsid w:val="005C6694"/>
    <w:rsid w:val="005C6C6C"/>
    <w:rsid w:val="005F0172"/>
    <w:rsid w:val="00610C30"/>
    <w:rsid w:val="00620E8B"/>
    <w:rsid w:val="00624965"/>
    <w:rsid w:val="006266E5"/>
    <w:rsid w:val="00630B15"/>
    <w:rsid w:val="00630F72"/>
    <w:rsid w:val="006358BA"/>
    <w:rsid w:val="0064430E"/>
    <w:rsid w:val="00646DE3"/>
    <w:rsid w:val="00652C3C"/>
    <w:rsid w:val="0067264D"/>
    <w:rsid w:val="00676E2F"/>
    <w:rsid w:val="00677981"/>
    <w:rsid w:val="00680651"/>
    <w:rsid w:val="00684759"/>
    <w:rsid w:val="00685093"/>
    <w:rsid w:val="00686FCA"/>
    <w:rsid w:val="006905C8"/>
    <w:rsid w:val="0069071D"/>
    <w:rsid w:val="00696B0B"/>
    <w:rsid w:val="006A2C71"/>
    <w:rsid w:val="006C0925"/>
    <w:rsid w:val="006C2289"/>
    <w:rsid w:val="006C4B67"/>
    <w:rsid w:val="006C7381"/>
    <w:rsid w:val="006D24ED"/>
    <w:rsid w:val="006D496C"/>
    <w:rsid w:val="006D63BE"/>
    <w:rsid w:val="006E3BE9"/>
    <w:rsid w:val="006F6E7F"/>
    <w:rsid w:val="0070121A"/>
    <w:rsid w:val="00717A19"/>
    <w:rsid w:val="007218D5"/>
    <w:rsid w:val="00722EC0"/>
    <w:rsid w:val="00725CE2"/>
    <w:rsid w:val="0074041D"/>
    <w:rsid w:val="007504A1"/>
    <w:rsid w:val="007534E9"/>
    <w:rsid w:val="00754809"/>
    <w:rsid w:val="007549FA"/>
    <w:rsid w:val="007613A0"/>
    <w:rsid w:val="0077497D"/>
    <w:rsid w:val="00784325"/>
    <w:rsid w:val="00785328"/>
    <w:rsid w:val="00785E66"/>
    <w:rsid w:val="00793EA1"/>
    <w:rsid w:val="007974F6"/>
    <w:rsid w:val="007A58C2"/>
    <w:rsid w:val="007C108D"/>
    <w:rsid w:val="007C2362"/>
    <w:rsid w:val="007C384E"/>
    <w:rsid w:val="007D2953"/>
    <w:rsid w:val="007D3430"/>
    <w:rsid w:val="007D5ED6"/>
    <w:rsid w:val="007E0A74"/>
    <w:rsid w:val="007E5C5A"/>
    <w:rsid w:val="00805064"/>
    <w:rsid w:val="00805542"/>
    <w:rsid w:val="00820CBC"/>
    <w:rsid w:val="00822533"/>
    <w:rsid w:val="00825C73"/>
    <w:rsid w:val="00840A3E"/>
    <w:rsid w:val="0084537A"/>
    <w:rsid w:val="00851B4B"/>
    <w:rsid w:val="0085547E"/>
    <w:rsid w:val="00862547"/>
    <w:rsid w:val="00865DEA"/>
    <w:rsid w:val="0086782F"/>
    <w:rsid w:val="00867F19"/>
    <w:rsid w:val="0087495F"/>
    <w:rsid w:val="00874DF7"/>
    <w:rsid w:val="0088272D"/>
    <w:rsid w:val="008903B5"/>
    <w:rsid w:val="00892705"/>
    <w:rsid w:val="0089374E"/>
    <w:rsid w:val="008975D7"/>
    <w:rsid w:val="00897F7A"/>
    <w:rsid w:val="008A60DC"/>
    <w:rsid w:val="008B5A79"/>
    <w:rsid w:val="008B7B8C"/>
    <w:rsid w:val="008E2D1B"/>
    <w:rsid w:val="008E6280"/>
    <w:rsid w:val="008F5405"/>
    <w:rsid w:val="008F7301"/>
    <w:rsid w:val="009122A6"/>
    <w:rsid w:val="00914A1A"/>
    <w:rsid w:val="0092750D"/>
    <w:rsid w:val="009311CA"/>
    <w:rsid w:val="009568EE"/>
    <w:rsid w:val="0097364E"/>
    <w:rsid w:val="009760FE"/>
    <w:rsid w:val="00976E6A"/>
    <w:rsid w:val="00986F9F"/>
    <w:rsid w:val="00992BE6"/>
    <w:rsid w:val="00994A7B"/>
    <w:rsid w:val="009A1A37"/>
    <w:rsid w:val="009A492C"/>
    <w:rsid w:val="009B2E2A"/>
    <w:rsid w:val="009C3BD6"/>
    <w:rsid w:val="009D072A"/>
    <w:rsid w:val="009D4AEF"/>
    <w:rsid w:val="009E306B"/>
    <w:rsid w:val="009E5FD9"/>
    <w:rsid w:val="009F054F"/>
    <w:rsid w:val="009F1602"/>
    <w:rsid w:val="009F2B53"/>
    <w:rsid w:val="009F5ACA"/>
    <w:rsid w:val="009F60E6"/>
    <w:rsid w:val="00A01B34"/>
    <w:rsid w:val="00A07F8D"/>
    <w:rsid w:val="00A13FED"/>
    <w:rsid w:val="00A21E64"/>
    <w:rsid w:val="00A248EC"/>
    <w:rsid w:val="00A27CEC"/>
    <w:rsid w:val="00A30168"/>
    <w:rsid w:val="00A53D4E"/>
    <w:rsid w:val="00A55569"/>
    <w:rsid w:val="00A57240"/>
    <w:rsid w:val="00A655EA"/>
    <w:rsid w:val="00A741BC"/>
    <w:rsid w:val="00A7619B"/>
    <w:rsid w:val="00A86522"/>
    <w:rsid w:val="00A86AB4"/>
    <w:rsid w:val="00AA2CB8"/>
    <w:rsid w:val="00AA3E06"/>
    <w:rsid w:val="00AB5C94"/>
    <w:rsid w:val="00AC75A1"/>
    <w:rsid w:val="00AD1CC2"/>
    <w:rsid w:val="00AF1650"/>
    <w:rsid w:val="00AF782E"/>
    <w:rsid w:val="00B10983"/>
    <w:rsid w:val="00B11F2B"/>
    <w:rsid w:val="00B128BF"/>
    <w:rsid w:val="00B13888"/>
    <w:rsid w:val="00B32DD0"/>
    <w:rsid w:val="00B34EEC"/>
    <w:rsid w:val="00B36CD9"/>
    <w:rsid w:val="00B37DF4"/>
    <w:rsid w:val="00B41C2E"/>
    <w:rsid w:val="00B47A64"/>
    <w:rsid w:val="00B5482A"/>
    <w:rsid w:val="00B55334"/>
    <w:rsid w:val="00B62EAC"/>
    <w:rsid w:val="00B64C04"/>
    <w:rsid w:val="00B67B2E"/>
    <w:rsid w:val="00B74A52"/>
    <w:rsid w:val="00B75699"/>
    <w:rsid w:val="00B801D8"/>
    <w:rsid w:val="00B8035F"/>
    <w:rsid w:val="00B83D3F"/>
    <w:rsid w:val="00B90EF0"/>
    <w:rsid w:val="00B9737B"/>
    <w:rsid w:val="00BA335E"/>
    <w:rsid w:val="00BD059D"/>
    <w:rsid w:val="00BF2D25"/>
    <w:rsid w:val="00BF47A6"/>
    <w:rsid w:val="00BF587A"/>
    <w:rsid w:val="00BF615E"/>
    <w:rsid w:val="00C11CDC"/>
    <w:rsid w:val="00C12017"/>
    <w:rsid w:val="00C32F8F"/>
    <w:rsid w:val="00C36719"/>
    <w:rsid w:val="00C36873"/>
    <w:rsid w:val="00C418CF"/>
    <w:rsid w:val="00C4453A"/>
    <w:rsid w:val="00C46A74"/>
    <w:rsid w:val="00C5232B"/>
    <w:rsid w:val="00C61525"/>
    <w:rsid w:val="00C63AD4"/>
    <w:rsid w:val="00C7771B"/>
    <w:rsid w:val="00C77D6D"/>
    <w:rsid w:val="00C81425"/>
    <w:rsid w:val="00C87068"/>
    <w:rsid w:val="00C900BA"/>
    <w:rsid w:val="00C92731"/>
    <w:rsid w:val="00C93845"/>
    <w:rsid w:val="00C97C3D"/>
    <w:rsid w:val="00CA2AC4"/>
    <w:rsid w:val="00CA6707"/>
    <w:rsid w:val="00CA6C05"/>
    <w:rsid w:val="00CA739D"/>
    <w:rsid w:val="00CB3690"/>
    <w:rsid w:val="00CB7A1C"/>
    <w:rsid w:val="00CC15F5"/>
    <w:rsid w:val="00CC6B2F"/>
    <w:rsid w:val="00CD03E4"/>
    <w:rsid w:val="00CD1C4F"/>
    <w:rsid w:val="00CD1DD0"/>
    <w:rsid w:val="00CD4A07"/>
    <w:rsid w:val="00CF0D5A"/>
    <w:rsid w:val="00CF4C57"/>
    <w:rsid w:val="00D01D43"/>
    <w:rsid w:val="00D07278"/>
    <w:rsid w:val="00D14174"/>
    <w:rsid w:val="00D1488C"/>
    <w:rsid w:val="00D16BBC"/>
    <w:rsid w:val="00D17BA6"/>
    <w:rsid w:val="00D246C3"/>
    <w:rsid w:val="00D24B44"/>
    <w:rsid w:val="00D2721E"/>
    <w:rsid w:val="00D279F7"/>
    <w:rsid w:val="00D443D3"/>
    <w:rsid w:val="00D545A7"/>
    <w:rsid w:val="00D611D8"/>
    <w:rsid w:val="00D6153A"/>
    <w:rsid w:val="00D6334B"/>
    <w:rsid w:val="00D7275B"/>
    <w:rsid w:val="00D81CEF"/>
    <w:rsid w:val="00D90508"/>
    <w:rsid w:val="00D9785A"/>
    <w:rsid w:val="00DA6D3B"/>
    <w:rsid w:val="00DA73A3"/>
    <w:rsid w:val="00DB113C"/>
    <w:rsid w:val="00DB7549"/>
    <w:rsid w:val="00DB7564"/>
    <w:rsid w:val="00DB7A87"/>
    <w:rsid w:val="00DC005F"/>
    <w:rsid w:val="00DC1F6C"/>
    <w:rsid w:val="00DC6EE6"/>
    <w:rsid w:val="00DD3D28"/>
    <w:rsid w:val="00DD7459"/>
    <w:rsid w:val="00DF20EB"/>
    <w:rsid w:val="00DF5525"/>
    <w:rsid w:val="00E016E3"/>
    <w:rsid w:val="00E04DDC"/>
    <w:rsid w:val="00E139E4"/>
    <w:rsid w:val="00E318AE"/>
    <w:rsid w:val="00E32BF9"/>
    <w:rsid w:val="00E33339"/>
    <w:rsid w:val="00E3369E"/>
    <w:rsid w:val="00E34BC0"/>
    <w:rsid w:val="00E40A9F"/>
    <w:rsid w:val="00E4399C"/>
    <w:rsid w:val="00E448A5"/>
    <w:rsid w:val="00E463E8"/>
    <w:rsid w:val="00E50276"/>
    <w:rsid w:val="00E62E5A"/>
    <w:rsid w:val="00E633E2"/>
    <w:rsid w:val="00E641BD"/>
    <w:rsid w:val="00E6541A"/>
    <w:rsid w:val="00E73FF4"/>
    <w:rsid w:val="00E74339"/>
    <w:rsid w:val="00E75BA0"/>
    <w:rsid w:val="00E81FF3"/>
    <w:rsid w:val="00E82F18"/>
    <w:rsid w:val="00E84090"/>
    <w:rsid w:val="00E84DF3"/>
    <w:rsid w:val="00E90854"/>
    <w:rsid w:val="00E918D8"/>
    <w:rsid w:val="00E91B53"/>
    <w:rsid w:val="00E926C6"/>
    <w:rsid w:val="00E962FC"/>
    <w:rsid w:val="00EA4B38"/>
    <w:rsid w:val="00EB2991"/>
    <w:rsid w:val="00EB37FA"/>
    <w:rsid w:val="00EC69F8"/>
    <w:rsid w:val="00ED0EE8"/>
    <w:rsid w:val="00ED2033"/>
    <w:rsid w:val="00EE436B"/>
    <w:rsid w:val="00EF0EA6"/>
    <w:rsid w:val="00EF66D3"/>
    <w:rsid w:val="00F07E77"/>
    <w:rsid w:val="00F107C4"/>
    <w:rsid w:val="00F1144E"/>
    <w:rsid w:val="00F12042"/>
    <w:rsid w:val="00F12581"/>
    <w:rsid w:val="00F2368A"/>
    <w:rsid w:val="00F275EC"/>
    <w:rsid w:val="00F42A7F"/>
    <w:rsid w:val="00F42C5A"/>
    <w:rsid w:val="00F459B7"/>
    <w:rsid w:val="00F519F6"/>
    <w:rsid w:val="00F55692"/>
    <w:rsid w:val="00F61116"/>
    <w:rsid w:val="00F62601"/>
    <w:rsid w:val="00F6271E"/>
    <w:rsid w:val="00F6300C"/>
    <w:rsid w:val="00F634F2"/>
    <w:rsid w:val="00F646A3"/>
    <w:rsid w:val="00F67439"/>
    <w:rsid w:val="00F700AF"/>
    <w:rsid w:val="00F70546"/>
    <w:rsid w:val="00F7601C"/>
    <w:rsid w:val="00F84E83"/>
    <w:rsid w:val="00F851FB"/>
    <w:rsid w:val="00F862E9"/>
    <w:rsid w:val="00FA30FA"/>
    <w:rsid w:val="00FA326F"/>
    <w:rsid w:val="00FA373E"/>
    <w:rsid w:val="00FB382E"/>
    <w:rsid w:val="00FC0DC3"/>
    <w:rsid w:val="00FC2474"/>
    <w:rsid w:val="00FD0781"/>
    <w:rsid w:val="00FD3B43"/>
    <w:rsid w:val="00FE2F2D"/>
    <w:rsid w:val="00FF0797"/>
    <w:rsid w:val="00FF110A"/>
    <w:rsid w:val="00FF4A96"/>
    <w:rsid w:val="00FF56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B75DB"/>
  <w15:chartTrackingRefBased/>
  <w15:docId w15:val="{1ECF39BE-F00A-44F9-8BA9-D1115923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6E0"/>
    <w:pPr>
      <w:spacing w:after="200" w:line="240" w:lineRule="auto"/>
    </w:pPr>
    <w:rPr>
      <w:rFonts w:ascii="Arial" w:eastAsia="Calibri" w:hAnsi="Arial" w:cs="Ari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046E0"/>
    <w:pPr>
      <w:ind w:left="708"/>
    </w:pPr>
  </w:style>
  <w:style w:type="paragraph" w:styleId="Bezproreda">
    <w:name w:val="No Spacing"/>
    <w:uiPriority w:val="1"/>
    <w:qFormat/>
    <w:rsid w:val="004046E0"/>
    <w:pPr>
      <w:spacing w:after="0" w:line="240" w:lineRule="auto"/>
    </w:pPr>
    <w:rPr>
      <w:rFonts w:ascii="Arial" w:eastAsia="Calibri" w:hAnsi="Arial" w:cs="Arial"/>
    </w:rPr>
  </w:style>
  <w:style w:type="paragraph" w:styleId="Tijeloteksta">
    <w:name w:val="Body Text"/>
    <w:basedOn w:val="Normal"/>
    <w:link w:val="TijelotekstaChar"/>
    <w:rsid w:val="00471452"/>
    <w:pPr>
      <w:spacing w:after="0"/>
    </w:pPr>
    <w:rPr>
      <w:rFonts w:ascii="Times New Roman" w:eastAsia="Times New Roman" w:hAnsi="Times New Roman" w:cs="Times New Roman"/>
      <w:sz w:val="20"/>
      <w:szCs w:val="20"/>
    </w:rPr>
  </w:style>
  <w:style w:type="character" w:customStyle="1" w:styleId="TijelotekstaChar">
    <w:name w:val="Tijelo teksta Char"/>
    <w:basedOn w:val="Zadanifontodlomka"/>
    <w:link w:val="Tijeloteksta"/>
    <w:rsid w:val="00471452"/>
    <w:rPr>
      <w:rFonts w:ascii="Times New Roman" w:eastAsia="Times New Roman" w:hAnsi="Times New Roman" w:cs="Times New Roman"/>
      <w:sz w:val="20"/>
      <w:szCs w:val="20"/>
    </w:rPr>
  </w:style>
  <w:style w:type="character" w:styleId="Naglaeno">
    <w:name w:val="Strong"/>
    <w:basedOn w:val="Zadanifontodlomka"/>
    <w:uiPriority w:val="22"/>
    <w:qFormat/>
    <w:rsid w:val="00DF20EB"/>
    <w:rPr>
      <w:b/>
      <w:bCs/>
    </w:rPr>
  </w:style>
  <w:style w:type="paragraph" w:styleId="StandardWeb">
    <w:name w:val="Normal (Web)"/>
    <w:basedOn w:val="Normal"/>
    <w:uiPriority w:val="99"/>
    <w:unhideWhenUsed/>
    <w:rsid w:val="00DF20EB"/>
    <w:pPr>
      <w:spacing w:before="100" w:beforeAutospacing="1" w:after="100" w:afterAutospacing="1"/>
    </w:pPr>
    <w:rPr>
      <w:rFonts w:ascii="Times New Roman" w:eastAsia="Times New Roman" w:hAnsi="Times New Roman" w:cs="Times New Roman"/>
      <w:sz w:val="24"/>
      <w:szCs w:val="24"/>
      <w:lang w:eastAsia="hr-HR"/>
    </w:rPr>
  </w:style>
  <w:style w:type="character" w:styleId="Istaknuto">
    <w:name w:val="Emphasis"/>
    <w:basedOn w:val="Zadanifontodlomka"/>
    <w:uiPriority w:val="20"/>
    <w:qFormat/>
    <w:rsid w:val="00DF20EB"/>
    <w:rPr>
      <w:i/>
      <w:iCs/>
    </w:rPr>
  </w:style>
  <w:style w:type="table" w:styleId="Reetkatablice">
    <w:name w:val="Table Grid"/>
    <w:basedOn w:val="Obinatablica"/>
    <w:uiPriority w:val="39"/>
    <w:rsid w:val="00AF1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791080">
      <w:bodyDiv w:val="1"/>
      <w:marLeft w:val="0"/>
      <w:marRight w:val="0"/>
      <w:marTop w:val="0"/>
      <w:marBottom w:val="0"/>
      <w:divBdr>
        <w:top w:val="none" w:sz="0" w:space="0" w:color="auto"/>
        <w:left w:val="none" w:sz="0" w:space="0" w:color="auto"/>
        <w:bottom w:val="none" w:sz="0" w:space="0" w:color="auto"/>
        <w:right w:val="none" w:sz="0" w:space="0" w:color="auto"/>
      </w:divBdr>
    </w:div>
    <w:div w:id="207712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D8E97-A6FB-436C-BF8C-19BA6F31A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5535</Words>
  <Characters>31554</Characters>
  <Application>Microsoft Office Word</Application>
  <DocSecurity>0</DocSecurity>
  <Lines>262</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BISERKA HORVAT</dc:creator>
  <cp:keywords/>
  <dc:description/>
  <cp:lastModifiedBy>Biserka Horvat</cp:lastModifiedBy>
  <cp:revision>3</cp:revision>
  <cp:lastPrinted>2024-11-04T06:20:00Z</cp:lastPrinted>
  <dcterms:created xsi:type="dcterms:W3CDTF">2025-11-10T06:40:00Z</dcterms:created>
  <dcterms:modified xsi:type="dcterms:W3CDTF">2025-11-10T08:06:00Z</dcterms:modified>
</cp:coreProperties>
</file>