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37e1da79cee4fd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13650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NEDELIŠĆE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2.541.380,54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3.376.368,54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2.470.346,94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3.118.633,65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71.033,60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257.734,89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140.560,79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357.577,65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140.368,19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357.385,05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69.334,59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99.650,16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143,7</w:t>
            </w:r>
          </w:p>
        </w:tc>
      </w:tr>
    </w:tbl>
    <w:p>
      <w:pPr>
        <w:spacing w:before="0" w:after="0"/>
      </w:pPr>
    </w:p>
    <w:p>
      <w:r>
        <w:t xml:space="preserve">U razdoblju od 1. siječnja do 31. prosinca 2025. godine prihodi poslovanja ostvareni su u iznosu od 3.376.368,54 eura. Najznačajnije povećanje prihoda poslovanja ostvareno je od kapitalnih pomoći temeljem prijenosa EU sredstava. Najznačajnije smanjenje prihoda poslovanja bilježi se na prihodima od kamata na oročena sredstva i depozite po viđenju zbog smanjenja kamatnih stopa i tekućih donacija. Rashodi poslovanja u razdoblju od 1. siječnja do 31. prosinca 2025. ostvareni su u iznosu od 3.118.633,65 eura. Najznačajnije povećanje rashoda evdentirano je na rashodima za intelektualne usluge zbog izrade projektno tehničke dokumentacije i izvedbenog projekta za izdavanje građevinske dozvole za novu školu Nedelišće te usluga za tekuće i investicijsko održavanje zbog servisa i zamjena plinskih grijalica u dvorani. Najznačajnije smanjenje rashoda poslovanja bilježi se na rashodima za bankarske usluge i usluge platnog prometa zbog zatvaranja dosadašnjih poslovnih računa i prelazak poslovanja putem Jedinstvenog računa Međimurske županije, na Riznicu.  U razdoblju od 1. siječnja do 31. prosinca. 2025. godine ostvareni su prihodi od prodaje nefinancijske imovine u iznosu od 192,60 eura, dok su rashodi za nabavu nefinancijske imovine ostvareni u iznosu od 357.577,65 eura. Navedeni rashodi odnose se na nabavu opreme i najvećim dijelom za dodatna ulaganja na Energetskoj obnovi PŠ Dunjkovec.  U navedenom razdoblju nije bilo ostvarenih primitaka i izdataka od financijske imovine i zaduživanja.  U razdoblju od 1. siječnja do 31. prosinca 2025. godine ostvaren je višak prihoda poslovanja u iznosu od 257.734,89 eura, manjak prihoda od nefinancijske imovine u iznosu od 357.385,05 eura slijedom čega je na kraju izvještajnog razdoblja ostvaren ukupan manjak prihoda i primitaka u iznosu od 99.650,16 eura. Manjak prihoda nastao je zbog ukidanja kontinuiranih rashoda budućeg razdoblja i knjiženju troškova plaće za prosinac 2024. godine u siječnju 2025. godine. Riječ je o jednokratnom usklađenju koje nema dugoročni negativni financijski učinak.</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2.541.380,54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3.376.368,54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w:t>
            </w:r>
          </w:p>
        </w:tc>
      </w:tr>
    </w:tbl>
    <w:p>
      <w:pPr>
        <w:spacing w:before="0" w:after="0"/>
      </w:pPr>
    </w:p>
    <w:p>
      <w:r>
        <w:t xml:space="preserve">Ukupni prihodi poslovanja u razdoblju od I – XII. 2025. godine ostvareni su u iznosu od 3.368.473,19 eura. U odnosu na isto razdoblje prošle  godine veći su za 32,5%.</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2.195.433,06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2.380.566,46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108,4</w:t>
            </w:r>
          </w:p>
        </w:tc>
      </w:tr>
    </w:tbl>
    <w:p>
      <w:pPr>
        <w:spacing w:before="0" w:after="0"/>
      </w:pPr>
    </w:p>
    <w:p>
      <w:r>
        <w:t xml:space="preserve">Primljena sredstva  iz državnog proračuna odnose se na  plaće i materijalna prava zaposlenika, prehranu učenika, prijevoz učenika s teškoćama, rad županijskih stručnih vijeća, sufinanciranje terenske nastave za učenike Rome i učenike iz Ukrajine, za produženi boravak učenika Roma, menstrualne higijenske potrepštine, nabavu dijagnostičkih instrumenata i sredstva primljena od Općine Nedelišće za produženi boravak i sufinanciranje pomoćnika u nastavi. Ostvareni iznos je u tekućem razdoblju veći za 8,4% u odnosu na prethodnu godinu zbog rasta plaća u skladu s novim Zakonom o plaćama u javnim službama i rasta osnovice za obračun plaće od 1.2.2025.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73.021,58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7567,0</w:t>
            </w:r>
          </w:p>
        </w:tc>
      </w:tr>
    </w:tbl>
    <w:p>
      <w:pPr>
        <w:spacing w:before="0" w:after="0"/>
      </w:pPr>
    </w:p>
    <w:p>
      <w:r>
        <w:t xml:space="preserve">Kapitalne pomoći proračunskim korisnicima -  Povećanje  u odnosu na prethodnu godinu za 7.567% zbog prihoda iz Ministarstva za udžbenike za školsku godinu 2024./2025. u iznosu od 30.663,60 eura i  prihoda za školsku  2025./2026.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62.999,07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285.896,03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453,8</w:t>
            </w:r>
          </w:p>
        </w:tc>
      </w:tr>
    </w:tbl>
    <w:p>
      <w:pPr>
        <w:spacing w:before="0" w:after="0"/>
      </w:pPr>
    </w:p>
    <w:p>
      <w:r>
        <w:t xml:space="preserve">Kapitalne pomoći temeljem prijenosa EU sredstava – Primljena sredstva  odnose se na prihode iz Ministarstva prostornoga uređenja, graditeljstva i državne imovine za  Energetsku obnovu PŠ Dunjkovec u iznosu od 186.256,28 eura, za dvoranu PŠ Dunjkovec u iznosu od 39.393,36 eura i prihode za novu školu Nedelišće u iznosu od 60.246,39 eura.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w:t>
            </w:r>
          </w:p>
        </w:tc>
      </w:tr>
    </w:tbl>
    <w:p>
      <w:pPr>
        <w:spacing w:before="0" w:after="0"/>
      </w:pPr>
    </w:p>
    <w:p>
      <w:r>
        <w:t xml:space="preserve">Kamate na oročena sredstva i depozite po viđenju - Smanjenje u odnosu na prethodnu godinu zbog zatvaranja postojećih poslovnih računa i prelazak poslovanja putem Jedinstvenog računa Međimurske županije, Riznice.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478,5</w:t>
            </w:r>
          </w:p>
        </w:tc>
      </w:tr>
    </w:tbl>
    <w:p>
      <w:pPr>
        <w:spacing w:before="0" w:after="0"/>
      </w:pPr>
    </w:p>
    <w:p>
      <w:r>
        <w:t xml:space="preserve">Prihodi od prodaje proizvoda i robe - Povećanje su u odnosu na prethodnu godinu zbog prihoda od HEP Elektre za isporučenu električnu energiju u iznosu od 286,91 eur i od prihoda od prodaje starog papira u iznosu od 228,00 eura.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330,3</w:t>
            </w:r>
          </w:p>
        </w:tc>
      </w:tr>
    </w:tbl>
    <w:p>
      <w:pPr>
        <w:spacing w:before="0" w:after="0"/>
      </w:pPr>
    </w:p>
    <w:p>
      <w:r>
        <w:t xml:space="preserve">Kapitalne donacije – Povećanje  u odnosu na prethodnu godinu zbog donacija učenika za kupnju knjiga za školsku knjižnicu, donaciji učenika i roditelja za Udrugu UOLL, Udrugu Pogled te uplaćena sredstva prikupljena u akciji „Solidarnost na djelu“ ; akciji „Caritasa“ i  akciji „Za  1000 radosti“.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145.911,54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231.478,59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158,6</w:t>
            </w:r>
          </w:p>
        </w:tc>
      </w:tr>
    </w:tbl>
    <w:p>
      <w:pPr>
        <w:spacing w:before="0" w:after="0"/>
      </w:pPr>
    </w:p>
    <w:p>
      <w:r>
        <w:t xml:space="preserve">Prihodi iz nadležnog proračuna, odnosno Međimurske županije,  za financiranje rashoda poslovanja-  Povećanje  u odnosu na isto razdoblje prethodne godine zbog  povećanja zaposlenih pomoćnika u nastavi  po  Projektu „Škole jednakih mogućnosti“ i zbog prihoda za izradu glavnog projekta za novu školu Nedelišće u iznosu od 50.000,00 eura te zbog prihoda u iznosu od 23.775,00 eura za izradu idejnog projekta s troškovnikom i suglasnosti za izdavanje građevinske dozvole OŠ Nedelišće.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321.867,31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Prihodi iz nadležnog proračuna za financiranje rashoda za nabavu nefinancijske imovine odnose se na prihode iz Županije za nabavu imovine u iznosu od 20.000,00 eura, za priključenje građevine na elektroenergetsku distribucijsku mrežu za novu školu Nedelišće u iznosu od 23.428,95 eura te na prihode za Energetsku obnovu PŠ Dunjkovec u iznosu od 278.438,36 eura.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w:t>
            </w:r>
          </w:p>
        </w:tc>
      </w:tr>
    </w:tbl>
    <w:p>
      <w:pPr>
        <w:spacing w:before="0" w:after="0"/>
      </w:pPr>
    </w:p>
    <w:p>
      <w:r>
        <w:t xml:space="preserve">Plaće za prekovremeni rad  - Povećanje  zbog većeg broja zamjena (bolovanja, natjecanja, NCVV, stručni skupovi, terenske nastave te korištenja zakonskog prava na dva dana godišnjeg odmora po vlastitom odabiru, a budući da je to za vrijeme nastave potrebno je angažirati zamjenu s postojećim učiteljima u prekovremenom radu).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154,0</w:t>
            </w:r>
          </w:p>
        </w:tc>
      </w:tr>
    </w:tbl>
    <w:p>
      <w:pPr>
        <w:spacing w:before="0" w:after="0"/>
      </w:pPr>
    </w:p>
    <w:p>
      <w:r>
        <w:t xml:space="preserve">Plaće za posebne uvjete rada - Povećanje  zbog većeg broja učenika s rješenjem o primjerenom obliku školovanja uz prilagodbu sadržaja i posebnim programom.</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w:t>
            </w:r>
          </w:p>
        </w:tc>
      </w:tr>
    </w:tbl>
    <w:p>
      <w:pPr>
        <w:spacing w:before="0" w:after="0"/>
      </w:pPr>
    </w:p>
    <w:p>
      <w:r>
        <w:t xml:space="preserve">Povećanje u odnosu na prošlu godinu zbog ugradnje pametne brave na ulaznim vratima škole i izrade kartica za ulazak.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210,2</w:t>
            </w:r>
          </w:p>
        </w:tc>
      </w:tr>
    </w:tbl>
    <w:p>
      <w:pPr>
        <w:spacing w:before="0" w:after="0"/>
      </w:pPr>
    </w:p>
    <w:p>
      <w:r>
        <w:t xml:space="preserve">Povećanje u odnosu na prethodnu godinu zbog nabavke dijagnostičkih instrumenata za potrebe psihologa.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35.290,47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260,7</w:t>
            </w:r>
          </w:p>
        </w:tc>
      </w:tr>
    </w:tbl>
    <w:p>
      <w:pPr>
        <w:spacing w:before="0" w:after="0"/>
      </w:pPr>
    </w:p>
    <w:p>
      <w:r>
        <w:t xml:space="preserve">Povećanje zbog dodatnih radova na Energetskoj obnovi u PŠ Dunjkovec (bojanje stropova, zidova, hidroizolacije), popravka i servisa kosilice te servisa i zamjena plinskih grijalica u dvorani.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w:t>
            </w:r>
          </w:p>
        </w:tc>
      </w:tr>
    </w:tbl>
    <w:p>
      <w:pPr>
        <w:spacing w:before="0" w:after="0"/>
      </w:pPr>
    </w:p>
    <w:p>
      <w:r>
        <w:t xml:space="preserve">Povećanje zbog objave oglasa za natječaj ravnatelja škole u Narodnim novinama.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w:t>
            </w:r>
          </w:p>
        </w:tc>
      </w:tr>
    </w:tbl>
    <w:p>
      <w:pPr>
        <w:spacing w:before="0" w:after="0"/>
      </w:pPr>
    </w:p>
    <w:p>
      <w:r>
        <w:t xml:space="preserve">Povećanje zbog  većeg broja sanitarnog nadzora te bakteriološke analize hrane i vod i  kontrole kućne vodoopskrbne mreže.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16.505,15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79.001,61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478,6</w:t>
            </w:r>
          </w:p>
        </w:tc>
      </w:tr>
    </w:tbl>
    <w:p>
      <w:pPr>
        <w:spacing w:before="0" w:after="0"/>
      </w:pPr>
    </w:p>
    <w:p>
      <w:r>
        <w:t xml:space="preserve">Povećanje u odnosu na prethodnu godinu zbog troškova za uslugu provedbe postupka javne i jednostavne nabave u okviru projekta Energetske obnove PŠ Dunjkovec u iznosu od 4.400,00 eura za plaćanje ovlaštene osobe koja ima certifikat,  troškova projektno tehničke dokumentacije i izrade izvedbenog projekta za izdavanje građevinske dozvole za novu školu Nedelišće u iznosu od 73.775,00 eura te javnobilježničkih pristojbi.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216,6</w:t>
            </w:r>
          </w:p>
        </w:tc>
      </w:tr>
    </w:tbl>
    <w:p>
      <w:pPr>
        <w:spacing w:before="0" w:after="0"/>
      </w:pPr>
    </w:p>
    <w:p>
      <w:r>
        <w:t xml:space="preserve">Povećanje u odnosu na isto razdoblje prethodne godine zbog dodatnog održavanja programa sustava Riznice.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w:t>
            </w:r>
          </w:p>
        </w:tc>
      </w:tr>
    </w:tbl>
    <w:p>
      <w:pPr>
        <w:spacing w:before="0" w:after="0"/>
      </w:pPr>
    </w:p>
    <w:p>
      <w:r>
        <w:t xml:space="preserve">Smanjenje u odnosu na prethodnu godinu zbog zatvaranja postojećih poslovnih računa i prelazak poslovanja putem Jedinstvenog računa Međimurske županije, Riznice.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139.992,57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Tijekom 2025. godine priznat je prihod po ZNS-u za dvoranu PŠ Dunjkovec, te je izvršen povrat Županiji koja je financirala troškove u iznosu od 9.992,57 eura, te povrat za Energetsku obnovu PŠ Dunjkovec u iznosu od 130.000,00 eura.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107.390,40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322.459,36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300,3</w:t>
            </w:r>
          </w:p>
        </w:tc>
      </w:tr>
    </w:tbl>
    <w:p>
      <w:pPr>
        <w:spacing w:before="0" w:after="0"/>
      </w:pPr>
    </w:p>
    <w:p>
      <w:r>
        <w:t xml:space="preserve">Povećanje zbog radova na energetskoj obnovi PŠ Dunjkovec.</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1.301.242,71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1.691.703,70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w:t>
            </w:r>
          </w:p>
        </w:tc>
      </w:tr>
    </w:tbl>
    <w:p>
      <w:pPr>
        <w:spacing w:before="0" w:after="0"/>
      </w:pPr>
    </w:p>
    <w:p>
      <w:r>
        <w:t xml:space="preserve">Povećanje poslovnih objekta odnosi se na Energetsku obnovu PŠ Dunjkovec u iznosu od 418.004,03 eura. Obnova je završena u 2025. godini te se izvršilo povećanje vrijednosti imovine.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66.584,67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w:t>
            </w:r>
          </w:p>
        </w:tc>
      </w:tr>
    </w:tbl>
    <w:p>
      <w:pPr>
        <w:spacing w:before="0" w:after="0"/>
      </w:pPr>
    </w:p>
    <w:p>
      <w:r>
        <w:t xml:space="preserve">Smanjenje u odnosu na prethodnu godinu zbog zatvaranja postojećih poslovnih računa i prelazak poslovanja putem Jedinstvenog računa Međimurske županije, Riznice.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w:t>
            </w:r>
          </w:p>
        </w:tc>
      </w:tr>
    </w:tbl>
    <w:p>
      <w:pPr>
        <w:spacing w:before="0" w:after="0"/>
      </w:pPr>
    </w:p>
    <w:p>
      <w:r>
        <w:t xml:space="preserve">Potraživanja u iznosu od 2.139,34 se odnose na potraživanja za stari papir, za proizvedenu el.en., za prehranu zaposlenika te za najam dvorane. Dospjeli dug na dan 31.12.2025. iznosi 116,00 eura za stari papir.</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U izvanbilančnim zapisima potencijalnih obveza po osnovi sudskih sporova u tijeku, vodi se evidencija tužitelja fizičke osobe, na ime naknade neimovinske štete u iznosu za 11.347,80 eura sa zakonskom kamatom tekućom od dana podnošenja tužbe, 21. ožujka 2017. godine pa do isplate.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314.995,35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izvanbilančnim zapisima vode se ukupno ugovorena potraživanja za dodjelu bespovratnih  sredstava  za projekte koji se financiraju iz Nacionalnog plana oporavka i otpornosti 2021.-2026. (Ugovor NPOO.C6.1.R1-I1.04.0400 „Energetska obnova zgrade Područne škole Dunjkovec na adresi Glavna ulica 51 A, Dunjkovec, Osnovne škole Nedelišće, Nedelišće)  u iznosu od 314.995,35 eura.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2.417.699,31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3.276.230,64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w:t>
            </w:r>
          </w:p>
        </w:tc>
      </w:tr>
    </w:tbl>
    <w:p>
      <w:pPr>
        <w:spacing w:before="0" w:after="0"/>
      </w:pPr>
    </w:p>
    <w:p>
      <w:r>
        <w:t xml:space="preserve">Na navedenoj poziciji  su iskazani rashodi za zaposlene, materijalni rashodi te financijski rashodi.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Istraživanje i razvoj obrazovanja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rashodi odnose se na dodatna ulaganja vezana za izgradnju nove škole Nedelišće.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101.507,34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je smanjenje vrijednosti imovine u visini ispravka vrijednosti za 2025. godinu u iznosu od 101.507,34 eura.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Osnovna škola Nedelišće na dan 31.12.2025. godine nema dospjelih obveza.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206.632,47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rashode poslovanja se odnose na obveze za materijalne troškove prema dobavljačima u iznosu od 13.504,86 eura, obveze za zaposlene (plaća za 12/2025) i ostale naknade za zaposlene u iznosu od 192.602,57 euro te obveze za prijevoz učenika eTUR za 12/2025 u iznosu od 525,04 eura.</w:t>
      </w:r>
    </w:p>
    <w:p/>
    <w:p>
      <w:pPr>
        <w:jc w:val="center"/>
        <w:pStyle w:val="Normal"/>
        <w:spacing w:line="240" w:lineRule="auto"/>
        <w:keepNext/>
      </w:pPr>
      <w:r>
        <w:rPr>
          <w:sz w:val="28"/>
          <w:rFonts w:ascii="Times New Roman" w:hAnsi="Times New Roman"/>
        </w:rPr>
        <w:t xml:space="preserve">Bilješka 33.</w:t>
      </w:r>
    </w:p>
    <w:p>
      <w:pPr>
        <w:jc w:val="both"/>
        <w:pStyle w:val="Normal"/>
        <w:spacing w:line="240" w:lineRule="auto"/>
      </w:pPr>
      <w:r>
        <w:rPr>
          <w:b/>
          <w:sz w:val="24"/>
          <w:rFonts w:ascii="Times New Roman" w:hAnsi="Times New Roman"/>
        </w:rPr>
        <w:t xml:space="preserve">EU izvještaj</w:t>
      </w:r>
    </w:p>
    <w:p>
      <w:r>
        <w:t xml:space="preserve">U izvještaju EU fondova prikazani su prihodi za Energetsku obnovu PŠ Dunjkovec u iznosu od 186.256,28 eura, na dvoranu PŠ Dunjkovec u iznosu od 39.393,36 eura te prihod za novu školu Nedelišće u iznosu od 60.246,39 eura. U izvanbilančnim zapisima vode se ukupno ugovorena potraživanja za dodjelu bespovratnih  sredstava  za projekte koji se financiraju iz Nacionalnog plana oporavka i otpornosti 2021.-2026. (Ugovor NPOO.C6.1.R1-I1.04.0400 „Energetska obnova zgrade Područne škole Dunjkovec na adresi Glavna ulica 51 A, Dunjkovec, Osnovne škole Nedelišće, Nedelišće)  u iznosu od 314.995,35 eura.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4e729c9fdbd4ae2" /></Relationships>
</file>